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F9EF" w14:textId="3FB54622" w:rsidR="00714F35" w:rsidRPr="00BE10BC" w:rsidRDefault="001F21A3" w:rsidP="006935A1">
      <w:pPr>
        <w:spacing w:line="276" w:lineRule="auto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Lepsze warunki dla większej konkurencyjności mikrofirm</w:t>
      </w:r>
    </w:p>
    <w:p w14:paraId="18544E0B" w14:textId="77777777" w:rsidR="00614677" w:rsidRPr="00BE10BC" w:rsidRDefault="00614677" w:rsidP="006935A1">
      <w:pPr>
        <w:spacing w:line="276" w:lineRule="auto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542CBDE" w14:textId="4742E39F" w:rsidR="00614677" w:rsidRPr="00BE10BC" w:rsidRDefault="00D64F0F" w:rsidP="006935A1">
      <w:pPr>
        <w:spacing w:line="276" w:lineRule="auto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a rynku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pojawiają się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narzędzia</w:t>
      </w:r>
      <w:r w:rsidRPr="00BE10BC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finansowe, które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ułatwiają zdobywanie środków na inwestycje, a tym samym</w:t>
      </w:r>
      <w:r w:rsidRPr="00BE10BC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rozwój małym firmom. Rozpoczyna się dobry czas dla małego biznesu.</w:t>
      </w:r>
      <w:r w:rsidR="00614677" w:rsidRPr="00BE10BC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FDF84A7" w14:textId="77777777" w:rsidR="00614677" w:rsidRPr="00BE10BC" w:rsidRDefault="00614677" w:rsidP="006935A1">
      <w:pPr>
        <w:spacing w:line="276" w:lineRule="auto"/>
        <w:rPr>
          <w:sz w:val="22"/>
          <w:szCs w:val="22"/>
        </w:rPr>
      </w:pPr>
    </w:p>
    <w:p w14:paraId="4650BF1A" w14:textId="40914D83" w:rsidR="00A3095B" w:rsidRPr="00BE10BC" w:rsidRDefault="00CC4F8F" w:rsidP="006935A1">
      <w:pPr>
        <w:spacing w:line="276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222222"/>
          <w:sz w:val="22"/>
          <w:szCs w:val="22"/>
          <w:shd w:val="clear" w:color="auto" w:fill="FFFFFF"/>
          <w:lang w:eastAsia="pl-PL"/>
        </w:rPr>
        <w:t>S</w:t>
      </w:r>
      <w:r w:rsidR="00950330" w:rsidRPr="00950330">
        <w:rPr>
          <w:rFonts w:eastAsia="Times New Roman" w:cs="Times New Roman"/>
          <w:bCs/>
          <w:color w:val="222222"/>
          <w:sz w:val="22"/>
          <w:szCs w:val="22"/>
          <w:shd w:val="clear" w:color="auto" w:fill="FFFFFF"/>
          <w:lang w:eastAsia="pl-PL"/>
        </w:rPr>
        <w:t xml:space="preserve">topa bezrobocia w </w:t>
      </w:r>
      <w:r w:rsidR="00F14C62">
        <w:rPr>
          <w:rFonts w:eastAsia="Times New Roman" w:cs="Times New Roman"/>
          <w:bCs/>
          <w:color w:val="222222"/>
          <w:sz w:val="22"/>
          <w:szCs w:val="22"/>
          <w:shd w:val="clear" w:color="auto" w:fill="FFFFFF"/>
          <w:lang w:eastAsia="pl-PL"/>
        </w:rPr>
        <w:t>kwietniu wyniosła 7,7</w:t>
      </w:r>
      <w:r w:rsidR="00950330" w:rsidRPr="00950330">
        <w:rPr>
          <w:rFonts w:eastAsia="Times New Roman" w:cs="Times New Roman"/>
          <w:bCs/>
          <w:color w:val="222222"/>
          <w:sz w:val="22"/>
          <w:szCs w:val="22"/>
          <w:shd w:val="clear" w:color="auto" w:fill="FFFFFF"/>
          <w:lang w:eastAsia="pl-PL"/>
        </w:rPr>
        <w:t xml:space="preserve"> proc.</w:t>
      </w:r>
      <w:r w:rsidR="005468BD">
        <w:rPr>
          <w:rFonts w:eastAsia="Times New Roman" w:cs="Times New Roman"/>
          <w:bCs/>
          <w:color w:val="222222"/>
          <w:sz w:val="22"/>
          <w:szCs w:val="22"/>
          <w:shd w:val="clear" w:color="auto" w:fill="FFFFFF"/>
          <w:lang w:eastAsia="pl-PL"/>
        </w:rPr>
        <w:t>, o 0,4</w:t>
      </w:r>
      <w:r w:rsidR="00950330" w:rsidRPr="00BE10BC">
        <w:rPr>
          <w:rFonts w:eastAsia="Times New Roman" w:cs="Times New Roman"/>
          <w:bCs/>
          <w:color w:val="222222"/>
          <w:sz w:val="22"/>
          <w:szCs w:val="22"/>
          <w:shd w:val="clear" w:color="auto" w:fill="FFFFFF"/>
          <w:lang w:eastAsia="pl-PL"/>
        </w:rPr>
        <w:t xml:space="preserve"> mniej niż miesiąc </w:t>
      </w:r>
      <w:r w:rsidR="00A3095B" w:rsidRPr="00BE10BC">
        <w:rPr>
          <w:rFonts w:eastAsia="Times New Roman" w:cs="Times New Roman"/>
          <w:bCs/>
          <w:color w:val="222222"/>
          <w:sz w:val="22"/>
          <w:szCs w:val="22"/>
          <w:shd w:val="clear" w:color="auto" w:fill="FFFFFF"/>
          <w:lang w:eastAsia="pl-PL"/>
        </w:rPr>
        <w:t xml:space="preserve">wcześniej. </w:t>
      </w:r>
      <w:r w:rsidR="00AC7ECE" w:rsidRP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S</w:t>
      </w:r>
      <w:r w:rsidR="00A3095B" w:rsidRP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padająca liczba osób zarejestrowanych w urzędach pracy</w:t>
      </w:r>
      <w:r w:rsidR="005468BD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,</w:t>
      </w:r>
      <w:r w:rsidR="00BF7207" w:rsidRP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 xml:space="preserve"> to po części zasługa </w:t>
      </w:r>
      <w:r w:rsidR="005468BD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małych firm, a nawet tych o</w:t>
      </w:r>
      <w:r w:rsidR="00AC17D9" w:rsidRP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 xml:space="preserve"> skali mikro. Przedsi</w:t>
      </w:r>
      <w:r w:rsid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ę</w:t>
      </w:r>
      <w:r w:rsidR="00AC17D9" w:rsidRP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 xml:space="preserve">biorcy zawsze mieli mnóstwo świetnych pomysłów na biznes, ale ich największym </w:t>
      </w:r>
      <w:r w:rsidR="0019475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kłopotem</w:t>
      </w:r>
      <w:r w:rsidR="005468BD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,</w:t>
      </w:r>
      <w:r w:rsidR="00AC17D9" w:rsidRP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 xml:space="preserve"> hamującym rozwój</w:t>
      </w:r>
      <w:r w:rsidR="005468BD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>,</w:t>
      </w:r>
      <w:r w:rsidR="00AC17D9" w:rsidRPr="00BE10BC">
        <w:rPr>
          <w:rFonts w:eastAsia="Times New Roman" w:cs="Times New Roman"/>
          <w:color w:val="222222"/>
          <w:sz w:val="22"/>
          <w:szCs w:val="22"/>
          <w:shd w:val="clear" w:color="auto" w:fill="FFFFFF"/>
          <w:lang w:eastAsia="pl-PL"/>
        </w:rPr>
        <w:t xml:space="preserve"> były problemy z dostępem do kapitału inwestycyjnego. </w:t>
      </w:r>
      <w:r w:rsidR="005468BD">
        <w:rPr>
          <w:rFonts w:cs="Times New Roman"/>
          <w:color w:val="000000"/>
          <w:sz w:val="22"/>
          <w:szCs w:val="22"/>
          <w:lang w:eastAsia="pl-PL"/>
        </w:rPr>
        <w:t>Z</w:t>
      </w:r>
      <w:r w:rsidR="00AC17D9" w:rsidRPr="004815AD">
        <w:rPr>
          <w:rFonts w:cs="Times New Roman"/>
          <w:color w:val="000000"/>
          <w:sz w:val="22"/>
          <w:szCs w:val="22"/>
          <w:lang w:eastAsia="pl-PL"/>
        </w:rPr>
        <w:t>azwyczaj ze względu na krótki czas działania i brak możliwości udokumentowania stabilnej s</w:t>
      </w:r>
      <w:r w:rsidR="00134856">
        <w:rPr>
          <w:rFonts w:cs="Times New Roman"/>
          <w:color w:val="000000"/>
          <w:sz w:val="22"/>
          <w:szCs w:val="22"/>
          <w:lang w:eastAsia="pl-PL"/>
        </w:rPr>
        <w:t>ytuacji nieosiągal</w:t>
      </w:r>
      <w:r w:rsidR="005468BD">
        <w:rPr>
          <w:rFonts w:cs="Times New Roman"/>
          <w:color w:val="000000"/>
          <w:sz w:val="22"/>
          <w:szCs w:val="22"/>
          <w:lang w:eastAsia="pl-PL"/>
        </w:rPr>
        <w:t>ne są da nich tradycyjne</w:t>
      </w:r>
      <w:r w:rsidR="00AC17D9" w:rsidRPr="004815AD">
        <w:rPr>
          <w:rFonts w:cs="Times New Roman"/>
          <w:color w:val="000000"/>
          <w:sz w:val="22"/>
          <w:szCs w:val="22"/>
          <w:lang w:eastAsia="pl-PL"/>
        </w:rPr>
        <w:t xml:space="preserve"> narzędzia finansowania</w:t>
      </w:r>
      <w:r w:rsidR="0019475C">
        <w:rPr>
          <w:rFonts w:cs="Times New Roman"/>
          <w:color w:val="000000"/>
          <w:sz w:val="22"/>
          <w:szCs w:val="22"/>
          <w:lang w:eastAsia="pl-PL"/>
        </w:rPr>
        <w:t>,</w:t>
      </w:r>
      <w:r w:rsidR="00AC17D9" w:rsidRPr="004815AD">
        <w:rPr>
          <w:rFonts w:cs="Times New Roman"/>
          <w:color w:val="000000"/>
          <w:sz w:val="22"/>
          <w:szCs w:val="22"/>
          <w:lang w:eastAsia="pl-PL"/>
        </w:rPr>
        <w:t xml:space="preserve"> jak kredyt czy leasing.</w:t>
      </w:r>
      <w:r w:rsidR="00AC17D9" w:rsidRPr="00BE10BC">
        <w:rPr>
          <w:rFonts w:cs="Times New Roman"/>
          <w:color w:val="000000"/>
          <w:sz w:val="22"/>
          <w:szCs w:val="22"/>
          <w:lang w:eastAsia="pl-PL"/>
        </w:rPr>
        <w:t> </w:t>
      </w:r>
      <w:r w:rsidR="0019475C">
        <w:rPr>
          <w:rFonts w:cs="Times New Roman"/>
          <w:color w:val="000000"/>
          <w:sz w:val="22"/>
          <w:szCs w:val="22"/>
          <w:lang w:eastAsia="pl-PL"/>
        </w:rPr>
        <w:t>Na rynku pojawiają się jednak rozwiązania</w:t>
      </w:r>
      <w:r w:rsidR="00AC17D9" w:rsidRPr="00BE10BC">
        <w:rPr>
          <w:rFonts w:cs="Times New Roman"/>
          <w:color w:val="000000"/>
          <w:sz w:val="22"/>
          <w:szCs w:val="22"/>
          <w:lang w:eastAsia="pl-PL"/>
        </w:rPr>
        <w:t xml:space="preserve"> także dla takich podmiotów. </w:t>
      </w:r>
    </w:p>
    <w:p w14:paraId="1E80681D" w14:textId="5996177A" w:rsidR="00950330" w:rsidRPr="00BE10BC" w:rsidRDefault="00950330" w:rsidP="006935A1">
      <w:pPr>
        <w:spacing w:line="276" w:lineRule="auto"/>
        <w:rPr>
          <w:rFonts w:eastAsia="Times New Roman" w:cs="Times New Roman"/>
          <w:sz w:val="22"/>
          <w:szCs w:val="22"/>
          <w:lang w:eastAsia="pl-PL"/>
        </w:rPr>
      </w:pPr>
    </w:p>
    <w:p w14:paraId="4496AEA8" w14:textId="1E74BEE9" w:rsidR="00845E75" w:rsidRPr="00BE10BC" w:rsidRDefault="00AC17D9" w:rsidP="006935A1">
      <w:pPr>
        <w:spacing w:line="276" w:lineRule="auto"/>
        <w:rPr>
          <w:i/>
          <w:sz w:val="22"/>
          <w:szCs w:val="22"/>
        </w:rPr>
      </w:pPr>
      <w:r w:rsidRPr="00BE10BC">
        <w:rPr>
          <w:rFonts w:eastAsia="Times New Roman" w:cs="Times New Roman"/>
          <w:i/>
          <w:sz w:val="22"/>
          <w:szCs w:val="22"/>
          <w:lang w:eastAsia="pl-PL"/>
        </w:rPr>
        <w:t xml:space="preserve">- Konkurencja na rynku faktoringowym i poszukiwanie </w:t>
      </w:r>
      <w:r w:rsidR="00134856">
        <w:rPr>
          <w:rFonts w:eastAsia="Times New Roman" w:cs="Times New Roman"/>
          <w:i/>
          <w:sz w:val="22"/>
          <w:szCs w:val="22"/>
          <w:lang w:eastAsia="pl-PL"/>
        </w:rPr>
        <w:t xml:space="preserve">przez faktorów nowych </w:t>
      </w:r>
      <w:r w:rsidRPr="00BE10BC">
        <w:rPr>
          <w:rFonts w:eastAsia="Times New Roman" w:cs="Times New Roman"/>
          <w:i/>
          <w:sz w:val="22"/>
          <w:szCs w:val="22"/>
          <w:lang w:eastAsia="pl-PL"/>
        </w:rPr>
        <w:t>nisz spowodowało, że od niedawna ta usługa jest dostępna także dla mikrofirm. Przedsiębiorca zgłasza do fakt</w:t>
      </w:r>
      <w:r w:rsidR="00134856">
        <w:rPr>
          <w:rFonts w:eastAsia="Times New Roman" w:cs="Times New Roman"/>
          <w:i/>
          <w:sz w:val="22"/>
          <w:szCs w:val="22"/>
          <w:lang w:eastAsia="pl-PL"/>
        </w:rPr>
        <w:t>ora fakturę za wykonane usługi</w:t>
      </w:r>
      <w:r w:rsidR="0019475C">
        <w:rPr>
          <w:rFonts w:eastAsia="Times New Roman" w:cs="Times New Roman"/>
          <w:i/>
          <w:sz w:val="22"/>
          <w:szCs w:val="22"/>
          <w:lang w:eastAsia="pl-PL"/>
        </w:rPr>
        <w:t xml:space="preserve"> lub sprzedany towar</w:t>
      </w:r>
      <w:r w:rsidR="00134856">
        <w:rPr>
          <w:rFonts w:eastAsia="Times New Roman" w:cs="Times New Roman"/>
          <w:i/>
          <w:sz w:val="22"/>
          <w:szCs w:val="22"/>
          <w:lang w:eastAsia="pl-PL"/>
        </w:rPr>
        <w:t>, a</w:t>
      </w:r>
      <w:r w:rsidRPr="00BE10BC">
        <w:rPr>
          <w:rFonts w:eastAsia="Times New Roman" w:cs="Times New Roman"/>
          <w:i/>
          <w:sz w:val="22"/>
          <w:szCs w:val="22"/>
          <w:lang w:eastAsia="pl-PL"/>
        </w:rPr>
        <w:t xml:space="preserve"> należność otrzymuje w ciągu kilkudziesięciu </w:t>
      </w:r>
      <w:r w:rsidR="00134856">
        <w:rPr>
          <w:rFonts w:eastAsia="Times New Roman" w:cs="Times New Roman"/>
          <w:i/>
          <w:sz w:val="22"/>
          <w:szCs w:val="22"/>
          <w:lang w:eastAsia="pl-PL"/>
        </w:rPr>
        <w:t>godzin</w:t>
      </w:r>
      <w:r w:rsidRPr="00BE10BC">
        <w:rPr>
          <w:rFonts w:eastAsia="Times New Roman" w:cs="Times New Roman"/>
          <w:i/>
          <w:sz w:val="22"/>
          <w:szCs w:val="22"/>
          <w:lang w:eastAsia="pl-PL"/>
        </w:rPr>
        <w:t xml:space="preserve">, a nie po miesiącu czy dwóch, bo taki często jest czas realizacji faktury. Za taką usługę trzeba zapłacić, ale dla przykładu koszt 400 zł za otrzymanie 20 tys. </w:t>
      </w:r>
      <w:r w:rsidR="00134856">
        <w:rPr>
          <w:rFonts w:eastAsia="Times New Roman" w:cs="Times New Roman"/>
          <w:i/>
          <w:sz w:val="22"/>
          <w:szCs w:val="22"/>
          <w:lang w:eastAsia="pl-PL"/>
        </w:rPr>
        <w:t>z</w:t>
      </w:r>
      <w:r w:rsidRPr="00BE10BC">
        <w:rPr>
          <w:rFonts w:eastAsia="Times New Roman" w:cs="Times New Roman"/>
          <w:i/>
          <w:sz w:val="22"/>
          <w:szCs w:val="22"/>
          <w:lang w:eastAsia="pl-PL"/>
        </w:rPr>
        <w:t>ł w ciągu kilkunastu godzin dla większości mikrofirm jest akceptowal</w:t>
      </w:r>
      <w:r w:rsidR="00134856">
        <w:rPr>
          <w:rFonts w:eastAsia="Times New Roman" w:cs="Times New Roman"/>
          <w:i/>
          <w:sz w:val="22"/>
          <w:szCs w:val="22"/>
          <w:lang w:eastAsia="pl-PL"/>
        </w:rPr>
        <w:t>n</w:t>
      </w:r>
      <w:r w:rsidRPr="00BE10BC">
        <w:rPr>
          <w:rFonts w:eastAsia="Times New Roman" w:cs="Times New Roman"/>
          <w:i/>
          <w:sz w:val="22"/>
          <w:szCs w:val="22"/>
          <w:lang w:eastAsia="pl-PL"/>
        </w:rPr>
        <w:t>y</w:t>
      </w:r>
      <w:r w:rsidRPr="00BE10BC">
        <w:rPr>
          <w:rFonts w:eastAsia="Times New Roman" w:cs="Times New Roman"/>
          <w:sz w:val="22"/>
          <w:szCs w:val="22"/>
          <w:lang w:eastAsia="pl-PL"/>
        </w:rPr>
        <w:t xml:space="preserve"> – mówi </w:t>
      </w:r>
      <w:r w:rsidR="00845E75" w:rsidRPr="00134856">
        <w:rPr>
          <w:sz w:val="22"/>
          <w:szCs w:val="22"/>
        </w:rPr>
        <w:t>Piotr Gąsiorowski - Prezes Zarządu eFaktor S. A.</w:t>
      </w:r>
    </w:p>
    <w:p w14:paraId="294D817F" w14:textId="5D28E4DE" w:rsidR="00AC17D9" w:rsidRPr="00BE10BC" w:rsidRDefault="00AC17D9" w:rsidP="006935A1">
      <w:pPr>
        <w:spacing w:line="276" w:lineRule="auto"/>
        <w:rPr>
          <w:rFonts w:eastAsia="Times New Roman" w:cs="Times New Roman"/>
          <w:sz w:val="22"/>
          <w:szCs w:val="22"/>
          <w:lang w:eastAsia="pl-PL"/>
        </w:rPr>
      </w:pPr>
    </w:p>
    <w:p w14:paraId="1D6DB2FD" w14:textId="3162A56C" w:rsidR="00AC17D9" w:rsidRPr="00E660C2" w:rsidRDefault="00CC4F8F" w:rsidP="006935A1">
      <w:pPr>
        <w:spacing w:line="276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Mniejsze bariery rozwoju</w:t>
      </w:r>
      <w:r w:rsidR="00E660C2" w:rsidRPr="00E660C2">
        <w:rPr>
          <w:rFonts w:eastAsia="Times New Roman" w:cs="Times New Roman"/>
          <w:b/>
          <w:sz w:val="22"/>
          <w:szCs w:val="22"/>
          <w:lang w:eastAsia="pl-PL"/>
        </w:rPr>
        <w:t xml:space="preserve"> mikrofirm</w:t>
      </w:r>
    </w:p>
    <w:p w14:paraId="71366402" w14:textId="5511931F" w:rsidR="00D067E7" w:rsidRPr="00BE10BC" w:rsidRDefault="00D067E7" w:rsidP="006935A1">
      <w:pPr>
        <w:spacing w:line="276" w:lineRule="auto"/>
        <w:rPr>
          <w:sz w:val="22"/>
          <w:szCs w:val="22"/>
        </w:rPr>
      </w:pPr>
      <w:r w:rsidRPr="00BE10BC">
        <w:rPr>
          <w:sz w:val="22"/>
          <w:szCs w:val="22"/>
        </w:rPr>
        <w:t xml:space="preserve">Szybszy wpływ pieniędzy na konto, to zdolność do </w:t>
      </w:r>
      <w:r w:rsidR="00E660C2">
        <w:rPr>
          <w:sz w:val="22"/>
          <w:szCs w:val="22"/>
        </w:rPr>
        <w:t>przyjmowania</w:t>
      </w:r>
      <w:r w:rsidRPr="00BE10BC">
        <w:rPr>
          <w:sz w:val="22"/>
          <w:szCs w:val="22"/>
        </w:rPr>
        <w:t xml:space="preserve"> nowych zleceń, możliwość podejmowania szybkich decyzji np. dotyczących inwestycji w materiały czy oprogramowanie, które przyniesie kolejne korzyści.</w:t>
      </w:r>
      <w:r w:rsidR="00E660C2">
        <w:rPr>
          <w:sz w:val="22"/>
          <w:szCs w:val="22"/>
        </w:rPr>
        <w:t xml:space="preserve"> To w końcu także </w:t>
      </w:r>
      <w:r w:rsidR="00E660C2" w:rsidRPr="00BE10BC">
        <w:rPr>
          <w:sz w:val="22"/>
          <w:szCs w:val="22"/>
        </w:rPr>
        <w:t>większa konkurencyjność podmiotu</w:t>
      </w:r>
      <w:r w:rsidR="00E660C2">
        <w:rPr>
          <w:sz w:val="22"/>
          <w:szCs w:val="22"/>
        </w:rPr>
        <w:t>.</w:t>
      </w:r>
    </w:p>
    <w:p w14:paraId="52DC99D5" w14:textId="77777777" w:rsidR="00D067E7" w:rsidRPr="00BE10BC" w:rsidRDefault="00D067E7" w:rsidP="006935A1">
      <w:pPr>
        <w:spacing w:line="276" w:lineRule="auto"/>
        <w:rPr>
          <w:sz w:val="22"/>
          <w:szCs w:val="22"/>
        </w:rPr>
      </w:pPr>
    </w:p>
    <w:p w14:paraId="74066E4C" w14:textId="4D8F26FD" w:rsidR="00D067E7" w:rsidRDefault="00D067E7" w:rsidP="006935A1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  <w:r w:rsidRPr="00BE10BC">
        <w:rPr>
          <w:sz w:val="22"/>
          <w:szCs w:val="22"/>
        </w:rPr>
        <w:t xml:space="preserve">Taki model biznesowy pozwala przedsiębiorcy skupić się </w:t>
      </w:r>
      <w:r w:rsidRPr="00BE10BC">
        <w:rPr>
          <w:rFonts w:cs="Times New Roman"/>
          <w:color w:val="000000"/>
          <w:sz w:val="22"/>
          <w:szCs w:val="22"/>
          <w:lang w:eastAsia="pl-PL"/>
        </w:rPr>
        <w:t>na najważniejszych czynnościach w firmie, na zasadniczych działaniach związanych z jego biznesem. Mikrofirma nie dysponuje przecież sztabem ludzi i rozbudo</w:t>
      </w:r>
      <w:r w:rsidR="00BE10BC">
        <w:rPr>
          <w:rFonts w:cs="Times New Roman"/>
          <w:color w:val="000000"/>
          <w:sz w:val="22"/>
          <w:szCs w:val="22"/>
          <w:lang w:eastAsia="pl-PL"/>
        </w:rPr>
        <w:t>w</w:t>
      </w:r>
      <w:r w:rsidR="00E660C2">
        <w:rPr>
          <w:rFonts w:cs="Times New Roman"/>
          <w:color w:val="000000"/>
          <w:sz w:val="22"/>
          <w:szCs w:val="22"/>
          <w:lang w:eastAsia="pl-PL"/>
        </w:rPr>
        <w:t>aną księgowością.</w:t>
      </w:r>
    </w:p>
    <w:p w14:paraId="52CCF531" w14:textId="77777777" w:rsidR="006935A1" w:rsidRDefault="006935A1" w:rsidP="006935A1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</w:p>
    <w:p w14:paraId="1362C327" w14:textId="77777777" w:rsidR="006935A1" w:rsidRPr="00A75842" w:rsidRDefault="006935A1" w:rsidP="006935A1">
      <w:pPr>
        <w:spacing w:line="276" w:lineRule="auto"/>
        <w:rPr>
          <w:rFonts w:eastAsia="Times New Roman" w:cs="Times New Roman"/>
          <w:sz w:val="22"/>
          <w:szCs w:val="22"/>
          <w:lang w:eastAsia="pl-PL"/>
        </w:rPr>
      </w:pPr>
      <w:r w:rsidRPr="00A7584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Faktoring ma </w:t>
      </w:r>
      <w:r w:rsidRPr="00BE10BC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jeszcze jedną, </w:t>
      </w:r>
      <w:r w:rsidRPr="00A7584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bardzo istotną dla małych firm zaletę - pozbawiony jest bariery jaką odczuwa część początkujących przedsiębiorców niepewnych powodzenia swojego biznesu – inwestowania pożyczonych pieniędzy. Przy faktoringu przedsiębiorca de facto otrzymuje od faktora, swoje, już zarobione pieniądze,</w:t>
      </w:r>
      <w:r w:rsidRPr="00BE10BC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 </w:t>
      </w:r>
      <w:r w:rsidRPr="00A75842">
        <w:rPr>
          <w:rFonts w:eastAsia="Times New Roman" w:cs="Times New Roman"/>
          <w:bCs/>
          <w:color w:val="000000"/>
          <w:sz w:val="22"/>
          <w:szCs w:val="22"/>
          <w:lang w:eastAsia="pl-PL"/>
        </w:rPr>
        <w:t>nie jest to więc „rozwój na kredyt</w:t>
      </w:r>
      <w:r w:rsidRPr="00A7584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”.</w:t>
      </w:r>
    </w:p>
    <w:p w14:paraId="1BE74C31" w14:textId="77777777" w:rsidR="006935A1" w:rsidRPr="00BE10BC" w:rsidRDefault="006935A1" w:rsidP="006935A1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</w:p>
    <w:p w14:paraId="00DA74C8" w14:textId="75E682B9" w:rsidR="00D067E7" w:rsidRPr="006935A1" w:rsidRDefault="00CC4F8F" w:rsidP="006935A1">
      <w:pPr>
        <w:spacing w:line="276" w:lineRule="auto"/>
        <w:rPr>
          <w:rFonts w:cs="Times New Roman"/>
          <w:b/>
          <w:bCs/>
          <w:color w:val="000000"/>
          <w:sz w:val="22"/>
          <w:szCs w:val="22"/>
          <w:lang w:eastAsia="pl-PL"/>
        </w:rPr>
      </w:pPr>
      <w:r>
        <w:rPr>
          <w:rFonts w:cs="Times New Roman"/>
          <w:b/>
          <w:bCs/>
          <w:color w:val="000000"/>
          <w:sz w:val="22"/>
          <w:szCs w:val="22"/>
          <w:lang w:eastAsia="pl-PL"/>
        </w:rPr>
        <w:t>Przedsiębiorcy mogą wybierać w ofertach</w:t>
      </w:r>
      <w:bookmarkStart w:id="0" w:name="_GoBack"/>
      <w:bookmarkEnd w:id="0"/>
    </w:p>
    <w:p w14:paraId="3BE91E86" w14:textId="742ECEEC" w:rsidR="00390F3D" w:rsidRPr="00BE10BC" w:rsidRDefault="00AC17D9" w:rsidP="006935A1">
      <w:pPr>
        <w:spacing w:line="276" w:lineRule="auto"/>
        <w:rPr>
          <w:sz w:val="22"/>
          <w:szCs w:val="22"/>
        </w:rPr>
      </w:pPr>
      <w:r w:rsidRPr="004815AD">
        <w:rPr>
          <w:rFonts w:cs="Times New Roman"/>
          <w:bCs/>
          <w:color w:val="000000"/>
          <w:sz w:val="22"/>
          <w:szCs w:val="22"/>
          <w:lang w:eastAsia="pl-PL"/>
        </w:rPr>
        <w:t xml:space="preserve">Małe firmy </w:t>
      </w:r>
      <w:r w:rsidR="0025315A" w:rsidRPr="00BE10BC">
        <w:rPr>
          <w:rFonts w:cs="Times New Roman"/>
          <w:bCs/>
          <w:color w:val="000000"/>
          <w:sz w:val="22"/>
          <w:szCs w:val="22"/>
          <w:lang w:eastAsia="pl-PL"/>
        </w:rPr>
        <w:t xml:space="preserve">od </w:t>
      </w:r>
      <w:r w:rsidRPr="004815AD">
        <w:rPr>
          <w:rFonts w:cs="Times New Roman"/>
          <w:color w:val="000000"/>
          <w:sz w:val="22"/>
          <w:szCs w:val="22"/>
          <w:lang w:eastAsia="pl-PL"/>
        </w:rPr>
        <w:t xml:space="preserve">dawna miały potrzebę korzystania z </w:t>
      </w:r>
      <w:r w:rsidR="00094529">
        <w:rPr>
          <w:rFonts w:cs="Times New Roman"/>
          <w:color w:val="000000"/>
          <w:sz w:val="22"/>
          <w:szCs w:val="22"/>
          <w:lang w:eastAsia="pl-PL"/>
        </w:rPr>
        <w:t>takiego finansowania</w:t>
      </w:r>
      <w:r w:rsidRPr="004815AD">
        <w:rPr>
          <w:rFonts w:cs="Times New Roman"/>
          <w:color w:val="000000"/>
          <w:sz w:val="22"/>
          <w:szCs w:val="22"/>
          <w:lang w:eastAsia="pl-PL"/>
        </w:rPr>
        <w:t xml:space="preserve">, </w:t>
      </w:r>
      <w:r w:rsidR="0025315A" w:rsidRPr="00BE10BC">
        <w:rPr>
          <w:rFonts w:cs="Times New Roman"/>
          <w:color w:val="000000"/>
          <w:sz w:val="22"/>
          <w:szCs w:val="22"/>
          <w:lang w:eastAsia="pl-PL"/>
        </w:rPr>
        <w:t xml:space="preserve">ale wcześniej trudno </w:t>
      </w:r>
      <w:r w:rsidR="00D067E7" w:rsidRPr="00BE10BC">
        <w:rPr>
          <w:rFonts w:cs="Times New Roman"/>
          <w:color w:val="000000"/>
          <w:sz w:val="22"/>
          <w:szCs w:val="22"/>
          <w:lang w:eastAsia="pl-PL"/>
        </w:rPr>
        <w:t>było im wypełnić wymogi bran</w:t>
      </w:r>
      <w:r w:rsidR="00BE10BC">
        <w:rPr>
          <w:rFonts w:cs="Times New Roman"/>
          <w:color w:val="000000"/>
          <w:sz w:val="22"/>
          <w:szCs w:val="22"/>
          <w:lang w:eastAsia="pl-PL"/>
        </w:rPr>
        <w:t>ż</w:t>
      </w:r>
      <w:r w:rsidR="00E660C2">
        <w:rPr>
          <w:rFonts w:cs="Times New Roman"/>
          <w:color w:val="000000"/>
          <w:sz w:val="22"/>
          <w:szCs w:val="22"/>
          <w:lang w:eastAsia="pl-PL"/>
        </w:rPr>
        <w:t>y</w:t>
      </w:r>
      <w:r w:rsidR="00094529">
        <w:rPr>
          <w:rFonts w:cs="Times New Roman"/>
          <w:color w:val="000000"/>
          <w:sz w:val="22"/>
          <w:szCs w:val="22"/>
          <w:lang w:eastAsia="pl-PL"/>
        </w:rPr>
        <w:t>,</w:t>
      </w:r>
      <w:r w:rsidR="00E660C2">
        <w:rPr>
          <w:rFonts w:cs="Times New Roman"/>
          <w:color w:val="000000"/>
          <w:sz w:val="22"/>
          <w:szCs w:val="22"/>
          <w:lang w:eastAsia="pl-PL"/>
        </w:rPr>
        <w:t xml:space="preserve"> stawiane</w:t>
      </w:r>
      <w:r w:rsidR="00D067E7" w:rsidRPr="00BE10BC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="00D067E7" w:rsidRPr="004815AD">
        <w:rPr>
          <w:rFonts w:cs="Times New Roman"/>
          <w:color w:val="000000"/>
          <w:sz w:val="22"/>
          <w:szCs w:val="22"/>
          <w:lang w:eastAsia="pl-PL"/>
        </w:rPr>
        <w:t>firm</w:t>
      </w:r>
      <w:r w:rsidR="00D067E7" w:rsidRPr="00BE10BC">
        <w:rPr>
          <w:rFonts w:cs="Times New Roman"/>
          <w:color w:val="000000"/>
          <w:sz w:val="22"/>
          <w:szCs w:val="22"/>
          <w:lang w:eastAsia="pl-PL"/>
        </w:rPr>
        <w:t>om</w:t>
      </w:r>
      <w:r w:rsidR="00D067E7" w:rsidRPr="004815AD">
        <w:rPr>
          <w:rFonts w:cs="Times New Roman"/>
          <w:color w:val="000000"/>
          <w:sz w:val="22"/>
          <w:szCs w:val="22"/>
          <w:lang w:eastAsia="pl-PL"/>
        </w:rPr>
        <w:t xml:space="preserve"> o niewielkich obrotach, prowadzących uproszczoną księgowość</w:t>
      </w:r>
      <w:r w:rsidR="00D067E7" w:rsidRPr="00BE10BC">
        <w:rPr>
          <w:rFonts w:cs="Times New Roman"/>
          <w:color w:val="000000"/>
          <w:sz w:val="22"/>
          <w:szCs w:val="22"/>
          <w:lang w:eastAsia="pl-PL"/>
        </w:rPr>
        <w:t>.</w:t>
      </w:r>
      <w:r w:rsidR="00D067E7" w:rsidRPr="00BE10BC">
        <w:rPr>
          <w:sz w:val="22"/>
          <w:szCs w:val="22"/>
        </w:rPr>
        <w:t xml:space="preserve"> </w:t>
      </w:r>
    </w:p>
    <w:p w14:paraId="5F4F32DC" w14:textId="77777777" w:rsidR="006B5E6C" w:rsidRPr="00BE10BC" w:rsidRDefault="006B5E6C" w:rsidP="006935A1">
      <w:pPr>
        <w:spacing w:line="276" w:lineRule="auto"/>
        <w:rPr>
          <w:sz w:val="22"/>
          <w:szCs w:val="22"/>
        </w:rPr>
      </w:pPr>
    </w:p>
    <w:p w14:paraId="43A1FCC0" w14:textId="22FE806B" w:rsidR="00EC6D7B" w:rsidRPr="00BE10BC" w:rsidRDefault="00D067E7" w:rsidP="006935A1">
      <w:pPr>
        <w:spacing w:line="276" w:lineRule="auto"/>
        <w:rPr>
          <w:sz w:val="22"/>
          <w:szCs w:val="22"/>
        </w:rPr>
      </w:pPr>
      <w:r w:rsidRPr="00BE10BC">
        <w:rPr>
          <w:i/>
          <w:sz w:val="22"/>
          <w:szCs w:val="22"/>
        </w:rPr>
        <w:t xml:space="preserve">- </w:t>
      </w:r>
      <w:r w:rsidR="006E3414">
        <w:rPr>
          <w:i/>
          <w:sz w:val="22"/>
          <w:szCs w:val="22"/>
        </w:rPr>
        <w:t xml:space="preserve">Obecnie </w:t>
      </w:r>
      <w:r w:rsidR="005C75AC" w:rsidRPr="00BE10BC">
        <w:rPr>
          <w:rFonts w:cs="Times New Roman"/>
          <w:i/>
          <w:color w:val="000000"/>
          <w:sz w:val="22"/>
          <w:szCs w:val="22"/>
          <w:lang w:eastAsia="pl-PL"/>
        </w:rPr>
        <w:t xml:space="preserve">można spotkać oferty faktoringowe na finansowanie faktur o wartości </w:t>
      </w:r>
      <w:r w:rsidR="006E3414" w:rsidRPr="00BE10BC">
        <w:rPr>
          <w:rFonts w:cs="Times New Roman"/>
          <w:i/>
          <w:color w:val="000000"/>
          <w:sz w:val="22"/>
          <w:szCs w:val="22"/>
          <w:lang w:eastAsia="pl-PL"/>
        </w:rPr>
        <w:t xml:space="preserve">już </w:t>
      </w:r>
      <w:r w:rsidR="006E3414">
        <w:rPr>
          <w:rFonts w:cs="Times New Roman"/>
          <w:i/>
          <w:color w:val="000000"/>
          <w:sz w:val="22"/>
          <w:szCs w:val="22"/>
          <w:lang w:eastAsia="pl-PL"/>
        </w:rPr>
        <w:t xml:space="preserve">od </w:t>
      </w:r>
      <w:r w:rsidR="005C75AC" w:rsidRPr="00BE10BC">
        <w:rPr>
          <w:rFonts w:cs="Times New Roman"/>
          <w:i/>
          <w:color w:val="000000"/>
          <w:sz w:val="22"/>
          <w:szCs w:val="22"/>
          <w:lang w:eastAsia="pl-PL"/>
        </w:rPr>
        <w:t>100 zł.</w:t>
      </w:r>
      <w:r w:rsidRPr="00BE10BC">
        <w:rPr>
          <w:rFonts w:cs="Times New Roman"/>
          <w:i/>
          <w:color w:val="000000"/>
          <w:sz w:val="22"/>
          <w:szCs w:val="22"/>
          <w:lang w:eastAsia="pl-PL"/>
        </w:rPr>
        <w:t xml:space="preserve"> </w:t>
      </w:r>
      <w:r w:rsidR="00253FEB" w:rsidRPr="00BE10BC">
        <w:rPr>
          <w:i/>
          <w:sz w:val="22"/>
          <w:szCs w:val="22"/>
        </w:rPr>
        <w:t xml:space="preserve">Oczywiście mikrofirmom nieco trudniej jest współpracować z największymi bankowymi faktorami, bo ci </w:t>
      </w:r>
      <w:r w:rsidR="0061392C" w:rsidRPr="00BE10BC">
        <w:rPr>
          <w:i/>
          <w:sz w:val="22"/>
          <w:szCs w:val="22"/>
        </w:rPr>
        <w:t xml:space="preserve">mają wystandaryzowane modele obsługi, </w:t>
      </w:r>
      <w:r w:rsidR="00253FEB" w:rsidRPr="00BE10BC">
        <w:rPr>
          <w:i/>
          <w:sz w:val="22"/>
          <w:szCs w:val="22"/>
        </w:rPr>
        <w:t>mogą oczekiwać dłuższych umów o współpracę, wyższej minimalnej kwoty możliwej do skierowania do fak</w:t>
      </w:r>
      <w:r w:rsidR="00BE10BC">
        <w:rPr>
          <w:i/>
          <w:sz w:val="22"/>
          <w:szCs w:val="22"/>
        </w:rPr>
        <w:t>t</w:t>
      </w:r>
      <w:r w:rsidR="00253FEB" w:rsidRPr="00BE10BC">
        <w:rPr>
          <w:i/>
          <w:sz w:val="22"/>
          <w:szCs w:val="22"/>
        </w:rPr>
        <w:t>oringu, odmawiają też często faktorowania pojedynczych wierzytelności. To jedna ze strategii wobec mikrofirm, które oczywiście są</w:t>
      </w:r>
      <w:r w:rsidRPr="00BE10BC">
        <w:rPr>
          <w:i/>
          <w:sz w:val="22"/>
          <w:szCs w:val="22"/>
        </w:rPr>
        <w:t xml:space="preserve"> </w:t>
      </w:r>
      <w:r w:rsidR="00253FEB" w:rsidRPr="00BE10BC">
        <w:rPr>
          <w:i/>
          <w:sz w:val="22"/>
          <w:szCs w:val="22"/>
        </w:rPr>
        <w:t>bardziej ryzykownym partnerem.</w:t>
      </w:r>
      <w:r w:rsidRPr="00BE10BC">
        <w:rPr>
          <w:i/>
          <w:sz w:val="22"/>
          <w:szCs w:val="22"/>
        </w:rPr>
        <w:t xml:space="preserve"> </w:t>
      </w:r>
      <w:r w:rsidR="00253FEB" w:rsidRPr="00BE10BC">
        <w:rPr>
          <w:i/>
          <w:sz w:val="22"/>
          <w:szCs w:val="22"/>
        </w:rPr>
        <w:t xml:space="preserve">My </w:t>
      </w:r>
      <w:r w:rsidRPr="00BE10BC">
        <w:rPr>
          <w:i/>
          <w:sz w:val="22"/>
          <w:szCs w:val="22"/>
        </w:rPr>
        <w:t>m</w:t>
      </w:r>
      <w:r w:rsidR="00253FEB" w:rsidRPr="00BE10BC">
        <w:rPr>
          <w:i/>
          <w:sz w:val="22"/>
          <w:szCs w:val="22"/>
        </w:rPr>
        <w:t>amy</w:t>
      </w:r>
      <w:r w:rsidRPr="00BE10BC">
        <w:rPr>
          <w:i/>
          <w:sz w:val="22"/>
          <w:szCs w:val="22"/>
        </w:rPr>
        <w:t xml:space="preserve"> jednak</w:t>
      </w:r>
      <w:r w:rsidR="00253FEB" w:rsidRPr="00BE10BC">
        <w:rPr>
          <w:i/>
          <w:sz w:val="22"/>
          <w:szCs w:val="22"/>
        </w:rPr>
        <w:t xml:space="preserve"> inne podejście, </w:t>
      </w:r>
      <w:r w:rsidRPr="00BE10BC">
        <w:rPr>
          <w:i/>
          <w:sz w:val="22"/>
          <w:szCs w:val="22"/>
        </w:rPr>
        <w:t>stosujemy</w:t>
      </w:r>
      <w:r w:rsidR="00253FEB" w:rsidRPr="00BE10BC">
        <w:rPr>
          <w:i/>
          <w:sz w:val="22"/>
          <w:szCs w:val="22"/>
        </w:rPr>
        <w:t xml:space="preserve"> indywidualną ana</w:t>
      </w:r>
      <w:r w:rsidRPr="00BE10BC">
        <w:rPr>
          <w:i/>
          <w:sz w:val="22"/>
          <w:szCs w:val="22"/>
        </w:rPr>
        <w:t>l</w:t>
      </w:r>
      <w:r w:rsidR="00253FEB" w:rsidRPr="00BE10BC">
        <w:rPr>
          <w:i/>
          <w:sz w:val="22"/>
          <w:szCs w:val="22"/>
        </w:rPr>
        <w:t xml:space="preserve">izę każdego </w:t>
      </w:r>
      <w:r w:rsidR="006935A1">
        <w:rPr>
          <w:i/>
          <w:sz w:val="22"/>
          <w:szCs w:val="22"/>
        </w:rPr>
        <w:lastRenderedPageBreak/>
        <w:t>podmiotu</w:t>
      </w:r>
      <w:r w:rsidR="00253FEB" w:rsidRPr="00BE10BC">
        <w:rPr>
          <w:i/>
          <w:sz w:val="22"/>
          <w:szCs w:val="22"/>
        </w:rPr>
        <w:t xml:space="preserve">, a interesuje nas przede wszystkim to, z kim handluje </w:t>
      </w:r>
      <w:r w:rsidR="00296E24" w:rsidRPr="00BE10BC">
        <w:rPr>
          <w:i/>
          <w:sz w:val="22"/>
          <w:szCs w:val="22"/>
        </w:rPr>
        <w:t xml:space="preserve">lub na czyją rzecz wykonuje usługi </w:t>
      </w:r>
      <w:r w:rsidR="00253FEB" w:rsidRPr="00BE10BC">
        <w:rPr>
          <w:i/>
          <w:sz w:val="22"/>
          <w:szCs w:val="22"/>
        </w:rPr>
        <w:t>mikrofirma zgłaszająca się do nas z fakturami</w:t>
      </w:r>
      <w:r w:rsidR="00E660C2">
        <w:rPr>
          <w:sz w:val="22"/>
          <w:szCs w:val="22"/>
        </w:rPr>
        <w:t xml:space="preserve"> – mówi </w:t>
      </w:r>
      <w:r w:rsidR="00E660C2" w:rsidRPr="00134856">
        <w:rPr>
          <w:sz w:val="22"/>
          <w:szCs w:val="22"/>
        </w:rPr>
        <w:t xml:space="preserve">Piotr Gąsiorowski </w:t>
      </w:r>
      <w:r w:rsidR="00E660C2">
        <w:rPr>
          <w:sz w:val="22"/>
          <w:szCs w:val="22"/>
        </w:rPr>
        <w:t>z</w:t>
      </w:r>
      <w:r w:rsidR="00E660C2" w:rsidRPr="00134856">
        <w:rPr>
          <w:sz w:val="22"/>
          <w:szCs w:val="22"/>
        </w:rPr>
        <w:t xml:space="preserve"> eFaktor</w:t>
      </w:r>
      <w:r w:rsidR="00E660C2">
        <w:rPr>
          <w:sz w:val="22"/>
          <w:szCs w:val="22"/>
        </w:rPr>
        <w:t>.</w:t>
      </w:r>
    </w:p>
    <w:p w14:paraId="5C816CBE" w14:textId="77777777" w:rsidR="00EC6D7B" w:rsidRPr="00BE10BC" w:rsidRDefault="00EC6D7B" w:rsidP="006935A1">
      <w:pPr>
        <w:spacing w:line="276" w:lineRule="auto"/>
        <w:rPr>
          <w:sz w:val="22"/>
          <w:szCs w:val="22"/>
        </w:rPr>
      </w:pPr>
    </w:p>
    <w:p w14:paraId="4C77D9F0" w14:textId="32682DC1" w:rsidR="00BE10BC" w:rsidRPr="00BE10BC" w:rsidRDefault="00BE10BC" w:rsidP="006935A1">
      <w:pPr>
        <w:spacing w:line="276" w:lineRule="auto"/>
        <w:rPr>
          <w:sz w:val="22"/>
          <w:szCs w:val="22"/>
        </w:rPr>
      </w:pPr>
      <w:r w:rsidRPr="00BE10BC">
        <w:rPr>
          <w:sz w:val="22"/>
          <w:szCs w:val="22"/>
        </w:rPr>
        <w:t xml:space="preserve">Wyspecjalizowana firma faktoringowa dysponuje </w:t>
      </w:r>
      <w:r w:rsidR="006935A1">
        <w:rPr>
          <w:sz w:val="22"/>
          <w:szCs w:val="22"/>
        </w:rPr>
        <w:t>dużymi</w:t>
      </w:r>
      <w:r w:rsidRPr="00BE10BC">
        <w:rPr>
          <w:sz w:val="22"/>
          <w:szCs w:val="22"/>
        </w:rPr>
        <w:t xml:space="preserve"> </w:t>
      </w:r>
      <w:r w:rsidR="006935A1">
        <w:rPr>
          <w:sz w:val="22"/>
          <w:szCs w:val="22"/>
        </w:rPr>
        <w:t>możliwościami zbudowania</w:t>
      </w:r>
      <w:r w:rsidRPr="00BE10BC">
        <w:rPr>
          <w:sz w:val="22"/>
          <w:szCs w:val="22"/>
        </w:rPr>
        <w:t xml:space="preserve"> bezpiecz</w:t>
      </w:r>
      <w:r w:rsidR="006935A1">
        <w:rPr>
          <w:sz w:val="22"/>
          <w:szCs w:val="22"/>
        </w:rPr>
        <w:t>nego modelu finansowania, oceny</w:t>
      </w:r>
      <w:r w:rsidRPr="00BE10BC">
        <w:rPr>
          <w:sz w:val="22"/>
          <w:szCs w:val="22"/>
        </w:rPr>
        <w:t xml:space="preserve"> ryzyka, a także narzędziami w postaci systemów informatycznych, dających </w:t>
      </w:r>
      <w:r w:rsidR="006935A1">
        <w:rPr>
          <w:sz w:val="22"/>
          <w:szCs w:val="22"/>
        </w:rPr>
        <w:t>małemu przedsiębiorcy</w:t>
      </w:r>
      <w:r w:rsidRPr="00BE10BC">
        <w:rPr>
          <w:sz w:val="22"/>
          <w:szCs w:val="22"/>
        </w:rPr>
        <w:t xml:space="preserve"> kontrolę nad finansowaniem.</w:t>
      </w:r>
    </w:p>
    <w:p w14:paraId="44DC24AD" w14:textId="77777777" w:rsidR="00BE10BC" w:rsidRPr="00BE10BC" w:rsidRDefault="00BE10BC" w:rsidP="006935A1">
      <w:pPr>
        <w:spacing w:line="276" w:lineRule="auto"/>
        <w:rPr>
          <w:sz w:val="22"/>
          <w:szCs w:val="22"/>
        </w:rPr>
      </w:pPr>
    </w:p>
    <w:p w14:paraId="75B383C2" w14:textId="116D383F" w:rsidR="00480749" w:rsidRPr="00BE10BC" w:rsidRDefault="00480749" w:rsidP="006935A1">
      <w:pPr>
        <w:spacing w:line="276" w:lineRule="auto"/>
        <w:rPr>
          <w:sz w:val="22"/>
          <w:szCs w:val="22"/>
        </w:rPr>
      </w:pPr>
      <w:r w:rsidRPr="004815AD">
        <w:rPr>
          <w:rFonts w:cs="Times New Roman"/>
          <w:color w:val="000000"/>
          <w:sz w:val="22"/>
          <w:szCs w:val="22"/>
          <w:lang w:eastAsia="pl-PL"/>
        </w:rPr>
        <w:t>Przewagą mniejszych faktorów jest ich elastyczność i możliwość współpracy z firmami z każdej branży, nawet tam, gdzie z terminowością płatności jest szczególnie trudno, j</w:t>
      </w:r>
      <w:r w:rsidRPr="00BE10BC">
        <w:rPr>
          <w:rFonts w:cs="Times New Roman"/>
          <w:color w:val="000000"/>
          <w:sz w:val="22"/>
          <w:szCs w:val="22"/>
          <w:lang w:eastAsia="pl-PL"/>
        </w:rPr>
        <w:t xml:space="preserve">ak w budowlance czy transporcie </w:t>
      </w:r>
      <w:r w:rsidRPr="004815AD">
        <w:rPr>
          <w:rFonts w:cs="Times New Roman"/>
          <w:color w:val="000000"/>
          <w:sz w:val="22"/>
          <w:szCs w:val="22"/>
          <w:lang w:eastAsia="pl-PL"/>
        </w:rPr>
        <w:t>pod warunkiem, że pozytywnie wypadnie</w:t>
      </w:r>
      <w:r w:rsidRPr="00BE10BC">
        <w:rPr>
          <w:rFonts w:cs="Times New Roman"/>
          <w:color w:val="000000"/>
          <w:sz w:val="22"/>
          <w:szCs w:val="22"/>
          <w:lang w:eastAsia="pl-PL"/>
        </w:rPr>
        <w:t> </w:t>
      </w:r>
      <w:r w:rsidRPr="004815AD">
        <w:rPr>
          <w:rFonts w:cs="Times New Roman"/>
          <w:bCs/>
          <w:color w:val="000000"/>
          <w:sz w:val="22"/>
          <w:szCs w:val="22"/>
          <w:lang w:eastAsia="pl-PL"/>
        </w:rPr>
        <w:t>ocena jakości należności oraz portfela odbiorców</w:t>
      </w:r>
      <w:r w:rsidRPr="004815AD">
        <w:rPr>
          <w:rFonts w:cs="Times New Roman"/>
          <w:color w:val="000000"/>
          <w:sz w:val="22"/>
          <w:szCs w:val="22"/>
          <w:lang w:eastAsia="pl-PL"/>
        </w:rPr>
        <w:t>.</w:t>
      </w:r>
    </w:p>
    <w:p w14:paraId="62EE61D6" w14:textId="77777777" w:rsidR="00A75842" w:rsidRPr="00A75842" w:rsidRDefault="00A75842" w:rsidP="006935A1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  <w:r w:rsidRPr="00A75842">
        <w:rPr>
          <w:rFonts w:cs="Times New Roman"/>
          <w:color w:val="000000"/>
          <w:sz w:val="22"/>
          <w:szCs w:val="22"/>
          <w:lang w:eastAsia="pl-PL"/>
        </w:rPr>
        <w:t> </w:t>
      </w:r>
    </w:p>
    <w:p w14:paraId="14BE345A" w14:textId="32E23EB2" w:rsidR="004A72E5" w:rsidRPr="00BE10BC" w:rsidRDefault="004A72E5" w:rsidP="006935A1">
      <w:pPr>
        <w:spacing w:line="276" w:lineRule="auto"/>
        <w:rPr>
          <w:rFonts w:cs="Times New Roman"/>
          <w:color w:val="000000"/>
          <w:sz w:val="22"/>
          <w:szCs w:val="22"/>
          <w:lang w:eastAsia="pl-PL"/>
        </w:rPr>
      </w:pPr>
    </w:p>
    <w:sectPr w:rsidR="004A72E5" w:rsidRPr="00BE10BC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35"/>
    <w:rsid w:val="00084C27"/>
    <w:rsid w:val="00094529"/>
    <w:rsid w:val="00134856"/>
    <w:rsid w:val="0019475C"/>
    <w:rsid w:val="001F21A3"/>
    <w:rsid w:val="0025315A"/>
    <w:rsid w:val="00253FEB"/>
    <w:rsid w:val="00296E24"/>
    <w:rsid w:val="002A7E14"/>
    <w:rsid w:val="00390F3D"/>
    <w:rsid w:val="003A660A"/>
    <w:rsid w:val="004138A1"/>
    <w:rsid w:val="0042610D"/>
    <w:rsid w:val="00443063"/>
    <w:rsid w:val="00480749"/>
    <w:rsid w:val="004815AD"/>
    <w:rsid w:val="004A72E5"/>
    <w:rsid w:val="004C7EBD"/>
    <w:rsid w:val="004E6435"/>
    <w:rsid w:val="0052615B"/>
    <w:rsid w:val="005468BD"/>
    <w:rsid w:val="005C75AC"/>
    <w:rsid w:val="0061392C"/>
    <w:rsid w:val="00614677"/>
    <w:rsid w:val="006935A1"/>
    <w:rsid w:val="006B5E6C"/>
    <w:rsid w:val="006E3414"/>
    <w:rsid w:val="00703B88"/>
    <w:rsid w:val="00711921"/>
    <w:rsid w:val="00714F35"/>
    <w:rsid w:val="00845E75"/>
    <w:rsid w:val="008F791C"/>
    <w:rsid w:val="00950330"/>
    <w:rsid w:val="00A3095B"/>
    <w:rsid w:val="00A75842"/>
    <w:rsid w:val="00AC17D9"/>
    <w:rsid w:val="00AC7ECE"/>
    <w:rsid w:val="00BE10BC"/>
    <w:rsid w:val="00BF7207"/>
    <w:rsid w:val="00CC4F8F"/>
    <w:rsid w:val="00D067E7"/>
    <w:rsid w:val="00D64F0F"/>
    <w:rsid w:val="00D65D48"/>
    <w:rsid w:val="00E24384"/>
    <w:rsid w:val="00E660C2"/>
    <w:rsid w:val="00E80FD2"/>
    <w:rsid w:val="00EC6D7B"/>
    <w:rsid w:val="00F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2C5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7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2017-05-31T07:26:00Z</dcterms:created>
  <dcterms:modified xsi:type="dcterms:W3CDTF">2017-05-31T07:31:00Z</dcterms:modified>
</cp:coreProperties>
</file>