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E9" w:rsidRPr="003D4336" w:rsidRDefault="000663E9" w:rsidP="00BE50C6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D4336">
        <w:rPr>
          <w:rFonts w:ascii="Times New Roman" w:hAnsi="Times New Roman" w:cs="Times New Roman"/>
          <w:b/>
          <w:bCs/>
        </w:rPr>
        <w:t>Stali klienci w branży budowlanej</w:t>
      </w:r>
    </w:p>
    <w:p w:rsidR="00BE50C6" w:rsidRPr="003D4336" w:rsidRDefault="00BE50C6" w:rsidP="00BE50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63E9" w:rsidRPr="003D4336" w:rsidRDefault="000663E9" w:rsidP="00BE50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4336">
        <w:rPr>
          <w:rFonts w:ascii="Times New Roman" w:hAnsi="Times New Roman" w:cs="Times New Roman"/>
          <w:b/>
        </w:rPr>
        <w:t xml:space="preserve">Inwestorzy oczekują od generalnego wykonawcy </w:t>
      </w:r>
      <w:r w:rsidR="0083365E" w:rsidRPr="003D4336">
        <w:rPr>
          <w:rFonts w:ascii="Times New Roman" w:hAnsi="Times New Roman" w:cs="Times New Roman"/>
          <w:b/>
        </w:rPr>
        <w:t>usług o</w:t>
      </w:r>
      <w:r w:rsidR="00725FAE" w:rsidRPr="003D4336">
        <w:rPr>
          <w:rFonts w:ascii="Times New Roman" w:hAnsi="Times New Roman" w:cs="Times New Roman"/>
          <w:b/>
        </w:rPr>
        <w:t xml:space="preserve"> </w:t>
      </w:r>
      <w:r w:rsidRPr="003D4336">
        <w:rPr>
          <w:rFonts w:ascii="Times New Roman" w:hAnsi="Times New Roman" w:cs="Times New Roman"/>
          <w:b/>
        </w:rPr>
        <w:t xml:space="preserve">wysokiej jakości, </w:t>
      </w:r>
      <w:r w:rsidR="00725FAE" w:rsidRPr="003D4336">
        <w:rPr>
          <w:rFonts w:ascii="Times New Roman" w:hAnsi="Times New Roman" w:cs="Times New Roman"/>
          <w:b/>
        </w:rPr>
        <w:t>ale</w:t>
      </w:r>
      <w:r w:rsidRPr="003D4336">
        <w:rPr>
          <w:rFonts w:ascii="Times New Roman" w:hAnsi="Times New Roman" w:cs="Times New Roman"/>
          <w:b/>
        </w:rPr>
        <w:t xml:space="preserve"> </w:t>
      </w:r>
      <w:r w:rsidR="00B136C6" w:rsidRPr="003D4336">
        <w:rPr>
          <w:rFonts w:ascii="Times New Roman" w:hAnsi="Times New Roman" w:cs="Times New Roman"/>
          <w:b/>
        </w:rPr>
        <w:t xml:space="preserve">także </w:t>
      </w:r>
      <w:r w:rsidR="0083365E" w:rsidRPr="003D4336">
        <w:rPr>
          <w:rFonts w:ascii="Times New Roman" w:hAnsi="Times New Roman" w:cs="Times New Roman"/>
          <w:b/>
        </w:rPr>
        <w:t>działania pozwalającego zbudować trwałe relacje biznesowe</w:t>
      </w:r>
      <w:r w:rsidR="009B077D" w:rsidRPr="003D4336">
        <w:rPr>
          <w:rFonts w:ascii="Times New Roman" w:hAnsi="Times New Roman" w:cs="Times New Roman"/>
          <w:b/>
        </w:rPr>
        <w:t>.</w:t>
      </w:r>
    </w:p>
    <w:p w:rsidR="0083365E" w:rsidRPr="003D4336" w:rsidRDefault="0083365E" w:rsidP="00BE50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4336">
        <w:rPr>
          <w:rFonts w:ascii="Times New Roman" w:hAnsi="Times New Roman" w:cs="Times New Roman"/>
          <w:b/>
        </w:rPr>
        <w:t>Efekt</w:t>
      </w:r>
      <w:r w:rsidR="00B136C6" w:rsidRPr="003D4336">
        <w:rPr>
          <w:rFonts w:ascii="Times New Roman" w:hAnsi="Times New Roman" w:cs="Times New Roman"/>
          <w:b/>
        </w:rPr>
        <w:t>em</w:t>
      </w:r>
      <w:r w:rsidRPr="003D4336">
        <w:rPr>
          <w:rFonts w:ascii="Times New Roman" w:hAnsi="Times New Roman" w:cs="Times New Roman"/>
          <w:b/>
        </w:rPr>
        <w:t xml:space="preserve"> zadowolenia klienta jest zaufanie, które otwiera drogę do ponownej współpracy z tym samym inwestorem w przyszłości.</w:t>
      </w:r>
    </w:p>
    <w:p w:rsidR="000663E9" w:rsidRPr="003D4336" w:rsidRDefault="009B077D" w:rsidP="00BE50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D4336">
        <w:rPr>
          <w:rFonts w:ascii="Times New Roman" w:hAnsi="Times New Roman" w:cs="Times New Roman"/>
          <w:b/>
        </w:rPr>
        <w:t>Przykład Allconu Budownictwo pokazuje, że realizacje na zlecenie tzw. klientów powracających mogą stanowić znaczną część budowlanego portfolio.</w:t>
      </w:r>
    </w:p>
    <w:p w:rsidR="000663E9" w:rsidRPr="003D4336" w:rsidRDefault="000663E9" w:rsidP="00BE50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4EE8" w:rsidRPr="003D4336" w:rsidRDefault="00020AEF" w:rsidP="00BE50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336">
        <w:rPr>
          <w:rFonts w:ascii="Times New Roman" w:hAnsi="Times New Roman" w:cs="Times New Roman"/>
        </w:rPr>
        <w:t xml:space="preserve">Inwestorzy prywatni są przede wszystkim zainteresowani otrzymaniem </w:t>
      </w:r>
      <w:r w:rsidR="00934EE8" w:rsidRPr="003D4336">
        <w:rPr>
          <w:rFonts w:ascii="Times New Roman" w:hAnsi="Times New Roman" w:cs="Times New Roman"/>
        </w:rPr>
        <w:t xml:space="preserve">od firmy budowlanej </w:t>
      </w:r>
      <w:r w:rsidRPr="003D4336">
        <w:rPr>
          <w:rFonts w:ascii="Times New Roman" w:hAnsi="Times New Roman" w:cs="Times New Roman"/>
        </w:rPr>
        <w:t xml:space="preserve">usługi </w:t>
      </w:r>
      <w:r w:rsidR="002753C7" w:rsidRPr="003D4336">
        <w:rPr>
          <w:rFonts w:ascii="Times New Roman" w:hAnsi="Times New Roman" w:cs="Times New Roman"/>
        </w:rPr>
        <w:t xml:space="preserve">o </w:t>
      </w:r>
      <w:r w:rsidRPr="003D4336">
        <w:rPr>
          <w:rFonts w:ascii="Times New Roman" w:hAnsi="Times New Roman" w:cs="Times New Roman"/>
        </w:rPr>
        <w:t xml:space="preserve">wysokiej  jakości, ale  również  </w:t>
      </w:r>
      <w:r w:rsidR="00934EE8" w:rsidRPr="003D4336">
        <w:rPr>
          <w:rFonts w:ascii="Times New Roman" w:hAnsi="Times New Roman" w:cs="Times New Roman"/>
        </w:rPr>
        <w:t>tworzeniem</w:t>
      </w:r>
      <w:r w:rsidRPr="003D4336">
        <w:rPr>
          <w:rFonts w:ascii="Times New Roman" w:hAnsi="Times New Roman" w:cs="Times New Roman"/>
        </w:rPr>
        <w:t xml:space="preserve"> długotrwałej  relacji  biznesowej</w:t>
      </w:r>
      <w:r w:rsidR="00934EE8" w:rsidRPr="003D4336">
        <w:rPr>
          <w:rFonts w:ascii="Times New Roman" w:hAnsi="Times New Roman" w:cs="Times New Roman"/>
        </w:rPr>
        <w:t xml:space="preserve"> – wynika z raportu „Stan otoczenia biznesowego sektora budowlanego w Polsce” autorstwa KPMG i Polskiego Związku Pracodawców Budownictwa</w:t>
      </w:r>
      <w:r w:rsidR="00BF7F94" w:rsidRPr="003D4336">
        <w:rPr>
          <w:rStyle w:val="Odwoanieprzypisudolnego"/>
          <w:rFonts w:ascii="Times New Roman" w:hAnsi="Times New Roman" w:cs="Times New Roman"/>
        </w:rPr>
        <w:footnoteReference w:id="1"/>
      </w:r>
      <w:r w:rsidR="00934EE8" w:rsidRPr="003D4336">
        <w:rPr>
          <w:rFonts w:ascii="Times New Roman" w:hAnsi="Times New Roman" w:cs="Times New Roman"/>
        </w:rPr>
        <w:t xml:space="preserve">. </w:t>
      </w:r>
      <w:r w:rsidR="00C97DE0" w:rsidRPr="003D4336">
        <w:rPr>
          <w:rFonts w:ascii="Times New Roman" w:hAnsi="Times New Roman" w:cs="Times New Roman"/>
        </w:rPr>
        <w:t xml:space="preserve">Satysfakcjonująca klienta realizacja może </w:t>
      </w:r>
      <w:r w:rsidR="007E1271" w:rsidRPr="003D4336">
        <w:rPr>
          <w:rFonts w:ascii="Times New Roman" w:hAnsi="Times New Roman" w:cs="Times New Roman"/>
        </w:rPr>
        <w:t xml:space="preserve">więc </w:t>
      </w:r>
      <w:r w:rsidR="00C97DE0" w:rsidRPr="003D4336">
        <w:rPr>
          <w:rFonts w:ascii="Times New Roman" w:hAnsi="Times New Roman" w:cs="Times New Roman"/>
        </w:rPr>
        <w:t xml:space="preserve">stanowić ułatwienie, aby w przyszłości pozyskać kontrakt od tego samego inwestora. </w:t>
      </w:r>
    </w:p>
    <w:p w:rsidR="00C97DE0" w:rsidRPr="003D4336" w:rsidRDefault="00C97DE0" w:rsidP="00BE50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77D" w:rsidRPr="003D4336" w:rsidRDefault="009B077D" w:rsidP="00BE50C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3D4336">
        <w:rPr>
          <w:rFonts w:ascii="Times New Roman" w:hAnsi="Times New Roman" w:cs="Times New Roman"/>
        </w:rPr>
        <w:t xml:space="preserve">- </w:t>
      </w:r>
      <w:r w:rsidR="00C97DE0" w:rsidRPr="003D4336">
        <w:rPr>
          <w:rFonts w:ascii="Times New Roman" w:hAnsi="Times New Roman" w:cs="Times New Roman"/>
          <w:i/>
        </w:rPr>
        <w:t xml:space="preserve">W biznesie nie ma oczywiście reguły mówiącej, że zadowolony z budowy klient wróci do generalnego wykonawcy z kolejnym zleceniem. Jednak bez wątpienia udana pierwsza współpraca to mocny filar do </w:t>
      </w:r>
      <w:r w:rsidR="008850F4" w:rsidRPr="003D4336">
        <w:rPr>
          <w:rFonts w:ascii="Times New Roman" w:hAnsi="Times New Roman" w:cs="Times New Roman"/>
          <w:i/>
        </w:rPr>
        <w:t>tworzenia relacji na lata. Historia naszej firmy pokazuje, że zadowoleni inwestorzy lubią stawia</w:t>
      </w:r>
      <w:r w:rsidR="00B00D48">
        <w:rPr>
          <w:rFonts w:ascii="Times New Roman" w:hAnsi="Times New Roman" w:cs="Times New Roman"/>
          <w:i/>
        </w:rPr>
        <w:t xml:space="preserve">ć na sprawdzonych wykonawców. Wiemy to, bo </w:t>
      </w:r>
      <w:r w:rsidR="008850F4" w:rsidRPr="003D4336">
        <w:rPr>
          <w:rFonts w:ascii="Times New Roman" w:hAnsi="Times New Roman" w:cs="Times New Roman"/>
          <w:i/>
        </w:rPr>
        <w:t>w portfolio mamy wiele kontraktów zrealizowanych dla tzw. klientów powracających – zarówno polskich, jak i zagranicznych podmiotów</w:t>
      </w:r>
      <w:r w:rsidR="0031092D" w:rsidRPr="003D4336">
        <w:rPr>
          <w:rFonts w:ascii="Times New Roman" w:hAnsi="Times New Roman" w:cs="Times New Roman"/>
          <w:i/>
        </w:rPr>
        <w:t xml:space="preserve"> </w:t>
      </w:r>
      <w:r w:rsidRPr="003D4336">
        <w:rPr>
          <w:rFonts w:ascii="Times New Roman" w:hAnsi="Times New Roman" w:cs="Times New Roman"/>
        </w:rPr>
        <w:t>- mówi Mariusz Białek, prezes zarządu w Allcon Budownictwo.</w:t>
      </w:r>
    </w:p>
    <w:p w:rsidR="009B077D" w:rsidRPr="003D4336" w:rsidRDefault="009B077D" w:rsidP="00BE50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716F" w:rsidRPr="003D4336" w:rsidRDefault="0010716F" w:rsidP="00BE50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336">
        <w:rPr>
          <w:rFonts w:ascii="Times New Roman" w:hAnsi="Times New Roman" w:cs="Times New Roman"/>
        </w:rPr>
        <w:t>Na z</w:t>
      </w:r>
      <w:r w:rsidR="008850F4" w:rsidRPr="003D4336">
        <w:rPr>
          <w:rFonts w:ascii="Times New Roman" w:hAnsi="Times New Roman" w:cs="Times New Roman"/>
        </w:rPr>
        <w:t>adowoleni</w:t>
      </w:r>
      <w:r w:rsidR="0031092D" w:rsidRPr="003D4336">
        <w:rPr>
          <w:rFonts w:ascii="Times New Roman" w:hAnsi="Times New Roman" w:cs="Times New Roman"/>
        </w:rPr>
        <w:t>e</w:t>
      </w:r>
      <w:r w:rsidR="008850F4" w:rsidRPr="003D4336">
        <w:rPr>
          <w:rFonts w:ascii="Times New Roman" w:hAnsi="Times New Roman" w:cs="Times New Roman"/>
        </w:rPr>
        <w:t xml:space="preserve"> </w:t>
      </w:r>
      <w:r w:rsidRPr="003D4336">
        <w:rPr>
          <w:rFonts w:ascii="Times New Roman" w:hAnsi="Times New Roman" w:cs="Times New Roman"/>
        </w:rPr>
        <w:t>klienta</w:t>
      </w:r>
      <w:r w:rsidR="008850F4" w:rsidRPr="003D4336">
        <w:rPr>
          <w:rFonts w:ascii="Times New Roman" w:hAnsi="Times New Roman" w:cs="Times New Roman"/>
        </w:rPr>
        <w:t xml:space="preserve"> </w:t>
      </w:r>
      <w:r w:rsidR="007E1271" w:rsidRPr="003D4336">
        <w:rPr>
          <w:rFonts w:ascii="Times New Roman" w:hAnsi="Times New Roman" w:cs="Times New Roman"/>
        </w:rPr>
        <w:t xml:space="preserve">i </w:t>
      </w:r>
      <w:r w:rsidRPr="003D4336">
        <w:rPr>
          <w:rFonts w:ascii="Times New Roman" w:hAnsi="Times New Roman" w:cs="Times New Roman"/>
        </w:rPr>
        <w:t xml:space="preserve">jego </w:t>
      </w:r>
      <w:r w:rsidR="007E1271" w:rsidRPr="003D4336">
        <w:rPr>
          <w:rFonts w:ascii="Times New Roman" w:hAnsi="Times New Roman" w:cs="Times New Roman"/>
        </w:rPr>
        <w:t xml:space="preserve">skłonność do podjęcia powtórnej współpracy z generalnym wykonawcą </w:t>
      </w:r>
      <w:r w:rsidRPr="003D4336">
        <w:rPr>
          <w:rFonts w:ascii="Times New Roman" w:hAnsi="Times New Roman" w:cs="Times New Roman"/>
        </w:rPr>
        <w:t>składa się</w:t>
      </w:r>
      <w:r w:rsidR="007E1271" w:rsidRPr="003D4336">
        <w:rPr>
          <w:rFonts w:ascii="Times New Roman" w:hAnsi="Times New Roman" w:cs="Times New Roman"/>
        </w:rPr>
        <w:t xml:space="preserve"> wiel</w:t>
      </w:r>
      <w:r w:rsidRPr="003D4336">
        <w:rPr>
          <w:rFonts w:ascii="Times New Roman" w:hAnsi="Times New Roman" w:cs="Times New Roman"/>
        </w:rPr>
        <w:t>e</w:t>
      </w:r>
      <w:r w:rsidR="007E1271" w:rsidRPr="003D4336">
        <w:rPr>
          <w:rFonts w:ascii="Times New Roman" w:hAnsi="Times New Roman" w:cs="Times New Roman"/>
        </w:rPr>
        <w:t xml:space="preserve"> czynników. </w:t>
      </w:r>
      <w:r w:rsidR="0000211A">
        <w:rPr>
          <w:rFonts w:ascii="Times New Roman" w:hAnsi="Times New Roman" w:cs="Times New Roman"/>
        </w:rPr>
        <w:t>Oczywiste, ale z</w:t>
      </w:r>
      <w:r w:rsidRPr="003D4336">
        <w:rPr>
          <w:rFonts w:ascii="Times New Roman" w:hAnsi="Times New Roman" w:cs="Times New Roman"/>
        </w:rPr>
        <w:t xml:space="preserve"> pewnością kluczowe w kontekście budowy stałych relacji jest </w:t>
      </w:r>
      <w:r w:rsidR="0000211A">
        <w:rPr>
          <w:rFonts w:ascii="Times New Roman" w:hAnsi="Times New Roman" w:cs="Times New Roman"/>
        </w:rPr>
        <w:t>umiejętność wpisywania się w oczekiwania</w:t>
      </w:r>
      <w:r w:rsidR="007E1271" w:rsidRPr="003D4336">
        <w:rPr>
          <w:rFonts w:ascii="Times New Roman" w:hAnsi="Times New Roman" w:cs="Times New Roman"/>
        </w:rPr>
        <w:t xml:space="preserve"> </w:t>
      </w:r>
      <w:r w:rsidRPr="003D4336">
        <w:rPr>
          <w:rFonts w:ascii="Times New Roman" w:hAnsi="Times New Roman" w:cs="Times New Roman"/>
        </w:rPr>
        <w:t>inwestorów</w:t>
      </w:r>
      <w:r w:rsidR="0000211A">
        <w:rPr>
          <w:rFonts w:ascii="Times New Roman" w:hAnsi="Times New Roman" w:cs="Times New Roman"/>
        </w:rPr>
        <w:t xml:space="preserve">. </w:t>
      </w:r>
      <w:r w:rsidRPr="003D4336">
        <w:rPr>
          <w:rFonts w:ascii="Times New Roman" w:hAnsi="Times New Roman" w:cs="Times New Roman"/>
        </w:rPr>
        <w:t>Wśród najważniejszych wymagań stawianych przed generalnymi wykonawcami można wymienić: z</w:t>
      </w:r>
      <w:r w:rsidR="00C97DE0" w:rsidRPr="003D4336">
        <w:rPr>
          <w:rFonts w:ascii="Times New Roman" w:hAnsi="Times New Roman" w:cs="Times New Roman"/>
        </w:rPr>
        <w:t>najomość</w:t>
      </w:r>
      <w:r w:rsidRPr="003D4336">
        <w:rPr>
          <w:rFonts w:ascii="Times New Roman" w:hAnsi="Times New Roman" w:cs="Times New Roman"/>
        </w:rPr>
        <w:t xml:space="preserve"> lokalnych</w:t>
      </w:r>
      <w:r w:rsidR="00C97DE0" w:rsidRPr="003D4336">
        <w:rPr>
          <w:rFonts w:ascii="Times New Roman" w:hAnsi="Times New Roman" w:cs="Times New Roman"/>
        </w:rPr>
        <w:t xml:space="preserve"> realiów administracyjnych i wspierani</w:t>
      </w:r>
      <w:r w:rsidR="0000211A">
        <w:rPr>
          <w:rFonts w:ascii="Times New Roman" w:hAnsi="Times New Roman" w:cs="Times New Roman"/>
        </w:rPr>
        <w:t>e</w:t>
      </w:r>
      <w:r w:rsidR="00C97DE0" w:rsidRPr="003D4336">
        <w:rPr>
          <w:rFonts w:ascii="Times New Roman" w:hAnsi="Times New Roman" w:cs="Times New Roman"/>
        </w:rPr>
        <w:t xml:space="preserve"> inwestorów w procesach formalnych, dostęp do zaufanych i sprawdzonych podwykonawców</w:t>
      </w:r>
      <w:r w:rsidRPr="003D4336">
        <w:rPr>
          <w:rFonts w:ascii="Times New Roman" w:hAnsi="Times New Roman" w:cs="Times New Roman"/>
        </w:rPr>
        <w:t xml:space="preserve"> czy </w:t>
      </w:r>
      <w:r w:rsidR="000912E4">
        <w:rPr>
          <w:rFonts w:ascii="Times New Roman" w:hAnsi="Times New Roman" w:cs="Times New Roman"/>
        </w:rPr>
        <w:t>dobra</w:t>
      </w:r>
      <w:r w:rsidRPr="003D4336">
        <w:rPr>
          <w:rFonts w:ascii="Times New Roman" w:hAnsi="Times New Roman" w:cs="Times New Roman"/>
        </w:rPr>
        <w:t xml:space="preserve"> jakość i</w:t>
      </w:r>
      <w:r w:rsidR="00C97DE0" w:rsidRPr="003D4336">
        <w:rPr>
          <w:rFonts w:ascii="Times New Roman" w:hAnsi="Times New Roman" w:cs="Times New Roman"/>
        </w:rPr>
        <w:t xml:space="preserve"> </w:t>
      </w:r>
      <w:r w:rsidRPr="003D4336">
        <w:rPr>
          <w:rFonts w:ascii="Times New Roman" w:hAnsi="Times New Roman" w:cs="Times New Roman"/>
        </w:rPr>
        <w:t>terminowość realizacji przedmiotu kontraktu.</w:t>
      </w:r>
    </w:p>
    <w:p w:rsidR="00C97DE0" w:rsidRPr="003D4336" w:rsidRDefault="00C97DE0" w:rsidP="00BE50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50C6" w:rsidRPr="003D4336" w:rsidRDefault="0087622D" w:rsidP="00BE50C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D4336">
        <w:rPr>
          <w:rFonts w:ascii="Times New Roman" w:hAnsi="Times New Roman" w:cs="Times New Roman"/>
          <w:b/>
        </w:rPr>
        <w:t>Jeden inwestor, kilka realizacji</w:t>
      </w:r>
    </w:p>
    <w:p w:rsidR="00934EE8" w:rsidRDefault="00BE50C6" w:rsidP="00BE50C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4336">
        <w:rPr>
          <w:rFonts w:ascii="Times New Roman" w:hAnsi="Times New Roman" w:cs="Times New Roman"/>
        </w:rPr>
        <w:t>Klienci powracający stanowią istotną część portfolio Allconu Budownictwo</w:t>
      </w:r>
      <w:bookmarkStart w:id="0" w:name="_GoBack"/>
      <w:bookmarkEnd w:id="0"/>
      <w:r w:rsidR="0010716F" w:rsidRPr="003D4336">
        <w:rPr>
          <w:rFonts w:ascii="Times New Roman" w:hAnsi="Times New Roman" w:cs="Times New Roman"/>
        </w:rPr>
        <w:t>, który specjalizuje się w realizacjach mieszkaniowych, biurowych, przemysłowych i hotelowych</w:t>
      </w:r>
      <w:r w:rsidRPr="003D4336">
        <w:rPr>
          <w:rFonts w:ascii="Times New Roman" w:hAnsi="Times New Roman" w:cs="Times New Roman"/>
        </w:rPr>
        <w:t xml:space="preserve">. Do przykładów tego typu wielokrotnej współpracy </w:t>
      </w:r>
      <w:r w:rsidR="00553669" w:rsidRPr="003D4336">
        <w:rPr>
          <w:rFonts w:ascii="Times New Roman" w:hAnsi="Times New Roman" w:cs="Times New Roman"/>
        </w:rPr>
        <w:t>należą</w:t>
      </w:r>
      <w:r w:rsidRPr="003D4336">
        <w:rPr>
          <w:rFonts w:ascii="Times New Roman" w:hAnsi="Times New Roman" w:cs="Times New Roman"/>
        </w:rPr>
        <w:t xml:space="preserve"> obiekty produkcyjne wraz z zapleczem biurowym wybudowane </w:t>
      </w:r>
      <w:r w:rsidR="00553669" w:rsidRPr="003D4336">
        <w:rPr>
          <w:rFonts w:ascii="Times New Roman" w:hAnsi="Times New Roman" w:cs="Times New Roman"/>
        </w:rPr>
        <w:t xml:space="preserve">w Gdyni </w:t>
      </w:r>
      <w:r w:rsidRPr="003D4336">
        <w:rPr>
          <w:rFonts w:ascii="Times New Roman" w:hAnsi="Times New Roman" w:cs="Times New Roman"/>
        </w:rPr>
        <w:t>dla Dellner Couplers w 2002, 2006 i 2012 r</w:t>
      </w:r>
      <w:r w:rsidR="00553669" w:rsidRPr="003D4336">
        <w:rPr>
          <w:rFonts w:ascii="Times New Roman" w:hAnsi="Times New Roman" w:cs="Times New Roman"/>
        </w:rPr>
        <w:t>. oraz zrealizowane w 2002 r. w Gdańsku oraz w 2012 i 2015 r. w Miszewku budynki dla firmy Grafix Centrum Poligrafii</w:t>
      </w:r>
      <w:r w:rsidRPr="003D4336">
        <w:rPr>
          <w:rFonts w:ascii="Times New Roman" w:hAnsi="Times New Roman" w:cs="Times New Roman"/>
        </w:rPr>
        <w:t xml:space="preserve">. </w:t>
      </w:r>
      <w:r w:rsidR="006A5946" w:rsidRPr="003D4336">
        <w:rPr>
          <w:rFonts w:ascii="Times New Roman" w:hAnsi="Times New Roman" w:cs="Times New Roman"/>
        </w:rPr>
        <w:t xml:space="preserve">Allcon Budownictwo wybudował ponadto 8 salonów samochodowych w trakcie 14-letniej współpracy z firmą Plichta, trójmiejskim dealerem samochodów oraz 3-krotnie współpracował z działającym w branży stoczniowej polskim oddziałem Damen Shipyards. Obecnie generalny wykonawca jest w trakcie realizacji </w:t>
      </w:r>
      <w:r w:rsidR="00C47EBE">
        <w:rPr>
          <w:rFonts w:ascii="Times New Roman" w:hAnsi="Times New Roman" w:cs="Times New Roman"/>
        </w:rPr>
        <w:t>3.</w:t>
      </w:r>
      <w:r w:rsidR="00C47EBE" w:rsidRPr="003D4336">
        <w:rPr>
          <w:rFonts w:ascii="Times New Roman" w:hAnsi="Times New Roman" w:cs="Times New Roman"/>
        </w:rPr>
        <w:t xml:space="preserve"> </w:t>
      </w:r>
      <w:r w:rsidR="006A5946" w:rsidRPr="003D4336">
        <w:rPr>
          <w:rFonts w:ascii="Times New Roman" w:hAnsi="Times New Roman" w:cs="Times New Roman"/>
        </w:rPr>
        <w:t>inwestycji dla spółki Sanipor – rozbudowy zespołu biurowego Sportowa Centrum w Gdyni.</w:t>
      </w:r>
    </w:p>
    <w:p w:rsidR="003D4336" w:rsidRDefault="003D4336" w:rsidP="00BE50C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3D4336" w:rsidRPr="003D4336" w:rsidRDefault="003D4336" w:rsidP="00BE50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34EE8" w:rsidRPr="003D4336" w:rsidRDefault="00934EE8" w:rsidP="00BE50C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336">
        <w:rPr>
          <w:rFonts w:ascii="Times New Roman" w:hAnsi="Times New Roman" w:cs="Times New Roman"/>
          <w:b/>
          <w:sz w:val="20"/>
          <w:szCs w:val="20"/>
        </w:rPr>
        <w:t>Allcon Budownictwo</w:t>
      </w:r>
      <w:r w:rsidRPr="003D4336">
        <w:rPr>
          <w:rFonts w:ascii="Times New Roman" w:hAnsi="Times New Roman" w:cs="Times New Roman"/>
          <w:sz w:val="20"/>
          <w:szCs w:val="20"/>
        </w:rPr>
        <w:t xml:space="preserve"> to pomorska spółka specjalizująca się w generalnym wykonawstwie budowlanych obiektów kubaturowych w modelach „zaprojektuj i wybuduj” oraz „pod klucz”. W dorobku firmy znajduje się szereg certyfikatów, m.in. wydane przez niezależną, międzynarodową jednostkę certyfikacyjną Det Norske Veritas (obecnie DNV GL Group), potwierdzające spełnianie wymagań norm opisujących zasady zarządzania jakością (ISO 9001:2008) oraz zarządzania środowiskowego (ISO 14001:2004).</w:t>
      </w:r>
    </w:p>
    <w:p w:rsidR="00E9781A" w:rsidRPr="003D4336" w:rsidRDefault="00E9781A" w:rsidP="005F21E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E9781A" w:rsidRPr="003D4336" w:rsidSect="00BF7F94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7E1" w:rsidRDefault="00E277E1" w:rsidP="00BE50C6">
      <w:pPr>
        <w:spacing w:after="0" w:line="240" w:lineRule="auto"/>
      </w:pPr>
      <w:r>
        <w:separator/>
      </w:r>
    </w:p>
  </w:endnote>
  <w:endnote w:type="continuationSeparator" w:id="0">
    <w:p w:rsidR="00E277E1" w:rsidRDefault="00E277E1" w:rsidP="00BE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7E1" w:rsidRDefault="00E277E1" w:rsidP="00BE50C6">
      <w:pPr>
        <w:spacing w:after="0" w:line="240" w:lineRule="auto"/>
      </w:pPr>
      <w:r>
        <w:separator/>
      </w:r>
    </w:p>
  </w:footnote>
  <w:footnote w:type="continuationSeparator" w:id="0">
    <w:p w:rsidR="00E277E1" w:rsidRDefault="00E277E1" w:rsidP="00BE50C6">
      <w:pPr>
        <w:spacing w:after="0" w:line="240" w:lineRule="auto"/>
      </w:pPr>
      <w:r>
        <w:continuationSeparator/>
      </w:r>
    </w:p>
  </w:footnote>
  <w:footnote w:id="1">
    <w:p w:rsidR="00BF7F94" w:rsidRPr="003D4336" w:rsidRDefault="00BF7F94">
      <w:pPr>
        <w:pStyle w:val="Tekstprzypisudolnego"/>
        <w:rPr>
          <w:rFonts w:ascii="Times New Roman" w:hAnsi="Times New Roman" w:cs="Times New Roman"/>
        </w:rPr>
      </w:pPr>
      <w:r w:rsidRPr="003D4336">
        <w:rPr>
          <w:rStyle w:val="Odwoanieprzypisudolnego"/>
          <w:rFonts w:ascii="Times New Roman" w:hAnsi="Times New Roman" w:cs="Times New Roman"/>
        </w:rPr>
        <w:footnoteRef/>
      </w:r>
      <w:r w:rsidRPr="003D4336">
        <w:rPr>
          <w:rFonts w:ascii="Times New Roman" w:hAnsi="Times New Roman" w:cs="Times New Roman"/>
        </w:rPr>
        <w:t xml:space="preserve"> KPMG i Polski Związek Pracodawców Budownictwa, </w:t>
      </w:r>
      <w:r w:rsidRPr="003D4336">
        <w:rPr>
          <w:rFonts w:ascii="Times New Roman" w:hAnsi="Times New Roman" w:cs="Times New Roman"/>
          <w:i/>
        </w:rPr>
        <w:t>Stan otoczenia biznesowego sektora budowlanego w Polsce</w:t>
      </w:r>
      <w:r w:rsidRPr="003D4336">
        <w:rPr>
          <w:rFonts w:ascii="Times New Roman" w:hAnsi="Times New Roman" w:cs="Times New Roman"/>
        </w:rPr>
        <w:t>, http://pzpb.com.pl/wp-content/uploads/2016/08/PZPB-KPMG-Stan-otoczenia-biznesowego-sektora-budowlanego-w-Polsce.pdf, dostęp: 29.08.2017.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8514C"/>
    <w:multiLevelType w:val="hybridMultilevel"/>
    <w:tmpl w:val="3524F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trackRevision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E9"/>
    <w:rsid w:val="0000211A"/>
    <w:rsid w:val="00020AEF"/>
    <w:rsid w:val="000663E9"/>
    <w:rsid w:val="000912E4"/>
    <w:rsid w:val="0010716F"/>
    <w:rsid w:val="002753C7"/>
    <w:rsid w:val="0031092D"/>
    <w:rsid w:val="003D4336"/>
    <w:rsid w:val="004C6E07"/>
    <w:rsid w:val="00553669"/>
    <w:rsid w:val="005F21E4"/>
    <w:rsid w:val="00630532"/>
    <w:rsid w:val="006A5946"/>
    <w:rsid w:val="00725FAE"/>
    <w:rsid w:val="007E1271"/>
    <w:rsid w:val="007F60EC"/>
    <w:rsid w:val="0083365E"/>
    <w:rsid w:val="0087622D"/>
    <w:rsid w:val="008850F4"/>
    <w:rsid w:val="008E20E6"/>
    <w:rsid w:val="00934EE8"/>
    <w:rsid w:val="009B077D"/>
    <w:rsid w:val="009B3187"/>
    <w:rsid w:val="00AF0DD6"/>
    <w:rsid w:val="00B00D48"/>
    <w:rsid w:val="00B136C6"/>
    <w:rsid w:val="00BE50C6"/>
    <w:rsid w:val="00BF7F94"/>
    <w:rsid w:val="00C47EBE"/>
    <w:rsid w:val="00C97DE0"/>
    <w:rsid w:val="00D51EBA"/>
    <w:rsid w:val="00E277E1"/>
    <w:rsid w:val="00E9781A"/>
    <w:rsid w:val="00F5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59461-BA6B-4361-A3E8-F7FEB363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3E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50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50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50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7F9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7F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7F9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F7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DC295-10B8-44AD-8B2E-27637548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Habasiński</dc:creator>
  <cp:keywords/>
  <dc:description/>
  <cp:lastModifiedBy>Piotr Habasiński</cp:lastModifiedBy>
  <cp:revision>2</cp:revision>
  <dcterms:created xsi:type="dcterms:W3CDTF">2017-09-01T09:33:00Z</dcterms:created>
  <dcterms:modified xsi:type="dcterms:W3CDTF">2017-09-01T09:33:00Z</dcterms:modified>
</cp:coreProperties>
</file>