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D709" w14:textId="77777777" w:rsidR="00674742" w:rsidRDefault="00DE2E71">
      <w:pPr>
        <w:rPr>
          <w:b/>
        </w:rPr>
      </w:pPr>
      <w:r>
        <w:rPr>
          <w:b/>
        </w:rPr>
        <w:t xml:space="preserve">Ubezpieczenie zdrowotne przydatne w </w:t>
      </w:r>
      <w:r w:rsidR="00F9355B">
        <w:rPr>
          <w:b/>
        </w:rPr>
        <w:t xml:space="preserve">zawodach </w:t>
      </w:r>
      <w:r>
        <w:rPr>
          <w:b/>
        </w:rPr>
        <w:t xml:space="preserve">mobilnych </w:t>
      </w:r>
    </w:p>
    <w:p w14:paraId="6FE6657C" w14:textId="77777777" w:rsidR="00674742" w:rsidRDefault="00674742"/>
    <w:p w14:paraId="74D03191" w14:textId="77777777" w:rsidR="00080433" w:rsidRDefault="00F9355B" w:rsidP="0008043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Przedstawiciele rynku ubezpieczeń zdrowotnych zauważyli, że s</w:t>
      </w:r>
      <w:r w:rsidR="00080433" w:rsidRPr="00080433">
        <w:rPr>
          <w:b/>
        </w:rPr>
        <w:t xml:space="preserve">zybki dostęp do lekarza na terenie całego kraju jest szczególnie istotny w przypadku </w:t>
      </w:r>
      <w:r w:rsidR="00343CCA">
        <w:rPr>
          <w:b/>
        </w:rPr>
        <w:t>profesji wymagających dużej mobilności</w:t>
      </w:r>
      <w:r w:rsidR="00080433" w:rsidRPr="00080433">
        <w:rPr>
          <w:b/>
        </w:rPr>
        <w:t>.</w:t>
      </w:r>
    </w:p>
    <w:p w14:paraId="720A7AB0" w14:textId="77777777" w:rsidR="00F9355B" w:rsidRDefault="00F9355B" w:rsidP="00F9355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Dotyczy to zwłaszcza </w:t>
      </w:r>
      <w:r w:rsidRPr="00F9355B">
        <w:rPr>
          <w:b/>
        </w:rPr>
        <w:t>kierowców i przedstawicieli handlowych</w:t>
      </w:r>
      <w:r>
        <w:rPr>
          <w:b/>
        </w:rPr>
        <w:t>, którzy znajdują się na liście zawodów deficytowych.</w:t>
      </w:r>
    </w:p>
    <w:p w14:paraId="1711AB40" w14:textId="77777777" w:rsidR="00F9355B" w:rsidRDefault="00F9355B" w:rsidP="0008043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Ubezpieczenie zdrowotne może więc być ważnym argumentem w procesie rekrutacji i wpłynąć na jej skuteczność.</w:t>
      </w:r>
    </w:p>
    <w:p w14:paraId="1BE36CBA" w14:textId="77777777" w:rsidR="00674742" w:rsidRPr="00DE2E71" w:rsidRDefault="00674742"/>
    <w:p w14:paraId="7ECED111" w14:textId="586E005D" w:rsidR="00674742" w:rsidRPr="00DE2E71" w:rsidRDefault="00DE2E71" w:rsidP="00E108A5">
      <w:pPr>
        <w:jc w:val="both"/>
      </w:pPr>
      <w:r>
        <w:t xml:space="preserve">Publikowane regularnie badania na temat zadowolenia polskich pracowników z warunków pracy </w:t>
      </w:r>
      <w:r w:rsidR="005B690D">
        <w:t>oraz oczekiwań wobec pracodawcy, jak również czynników motywujących do wybrania konkretnej oferty pracy</w:t>
      </w:r>
      <w:r w:rsidR="00E108A5">
        <w:t>,</w:t>
      </w:r>
      <w:r w:rsidR="005B690D">
        <w:t xml:space="preserve"> jednoznacznie wskazują na ważną rolę dostępu do </w:t>
      </w:r>
      <w:r w:rsidR="00E108A5">
        <w:t>prywatnych przychodni</w:t>
      </w:r>
      <w:r w:rsidR="005B690D">
        <w:t xml:space="preserve"> </w:t>
      </w:r>
      <w:r w:rsidR="00E108A5">
        <w:t>w procesie rekrutacji pracowników. Warto jednak pamiętać, że oferowanie pracownikom niepublicznej pomocy medycznej, w</w:t>
      </w:r>
      <w:r w:rsidR="00695AC6">
        <w:t> </w:t>
      </w:r>
      <w:r w:rsidR="00E108A5">
        <w:t>postaci np. grupowego ubezpieczenia zdrowotnego</w:t>
      </w:r>
      <w:r w:rsidR="002F01C5">
        <w:t>,</w:t>
      </w:r>
      <w:r w:rsidR="00E108A5">
        <w:t xml:space="preserve"> ma również wpływ na codzienne funkcjonowanie firmy. </w:t>
      </w:r>
    </w:p>
    <w:p w14:paraId="5F376D8A" w14:textId="77777777" w:rsidR="00DE2E71" w:rsidRDefault="00DE2E71"/>
    <w:p w14:paraId="6C72246B" w14:textId="77777777" w:rsidR="00E108A5" w:rsidRPr="00E108A5" w:rsidRDefault="00E108A5">
      <w:pPr>
        <w:rPr>
          <w:b/>
        </w:rPr>
      </w:pPr>
      <w:r w:rsidRPr="00E108A5">
        <w:rPr>
          <w:b/>
        </w:rPr>
        <w:t xml:space="preserve">Pomoc w </w:t>
      </w:r>
      <w:r w:rsidR="00D10701">
        <w:rPr>
          <w:b/>
        </w:rPr>
        <w:t>bieżących</w:t>
      </w:r>
      <w:r w:rsidRPr="00E108A5">
        <w:rPr>
          <w:b/>
        </w:rPr>
        <w:t xml:space="preserve"> obowiązkach</w:t>
      </w:r>
    </w:p>
    <w:p w14:paraId="71EBFC2D" w14:textId="023F0DEC" w:rsidR="00E108A5" w:rsidRPr="00F3758E" w:rsidRDefault="00E108A5" w:rsidP="00E108A5">
      <w:pPr>
        <w:jc w:val="both"/>
      </w:pPr>
      <w:r>
        <w:t>Dobrym przykładem zawodów, gdzie posiadanie dostępu do prywatnej opieki lekarskiej zdecydowanie zwiększa komfort pracy</w:t>
      </w:r>
      <w:r w:rsidR="00343CCA">
        <w:t>,</w:t>
      </w:r>
      <w:r>
        <w:t xml:space="preserve"> są grupy zawodowe o wysokim stopniu mobilności, czyli profesjonalni kierowcy i przedstawiciele handlowi. </w:t>
      </w:r>
      <w:r w:rsidRPr="00F3758E">
        <w:t xml:space="preserve">Są to osoby nieustannie podróżujące po kraju. Nietrudno zatem wyobrazić sobie sytuację, w której zostaną oni zmuszeni do skorzystania z pomocy lekarskiej w trakcie podróży służbowej, z dala od miejsca zamieszkania bądź siedziby firmy. </w:t>
      </w:r>
    </w:p>
    <w:p w14:paraId="05364C5A" w14:textId="77777777" w:rsidR="00E108A5" w:rsidRPr="00F3758E" w:rsidRDefault="00E108A5" w:rsidP="00E108A5">
      <w:pPr>
        <w:jc w:val="both"/>
      </w:pPr>
    </w:p>
    <w:p w14:paraId="0F1BD1DE" w14:textId="77777777" w:rsidR="00E108A5" w:rsidRPr="00F3758E" w:rsidRDefault="00E108A5" w:rsidP="00E108A5">
      <w:pPr>
        <w:jc w:val="both"/>
      </w:pPr>
      <w:r w:rsidRPr="00F3758E">
        <w:t xml:space="preserve">– </w:t>
      </w:r>
      <w:r w:rsidRPr="00F3758E">
        <w:rPr>
          <w:i/>
        </w:rPr>
        <w:t>Grupowe ubezpieczenia zdrowotne oferują dostęp do placówek medycznych zlokalizowanych w całej Polsce. Dotyczy to nie tylko aglomeracji miejskich, ale także mniejszych miejscowości i miasteczek. Dzięki współpracy z ogólnopolskimi i regionalnymi sieciami przychodni, a także samodzielnymi jednostkami ubezpieczeni mają zapewnioną taką samą pomoc niezależnie od miejsca, w którym się znajdują. Jest to ważna korzyść podkreślana przez współpracujące z nami firmy</w:t>
      </w:r>
      <w:r w:rsidRPr="00F3758E">
        <w:t xml:space="preserve"> </w:t>
      </w:r>
      <w:r>
        <w:t>– dodaje Małgorzata Jackiewicz, Dyrektor Sprzedaży Ubezpieczeń Zdrowotnych w</w:t>
      </w:r>
      <w:r w:rsidRPr="00F3758E">
        <w:t xml:space="preserve"> SALTUS Ubezpieczenia.</w:t>
      </w:r>
    </w:p>
    <w:p w14:paraId="394EFBD4" w14:textId="77777777" w:rsidR="00E108A5" w:rsidRPr="00F3758E" w:rsidRDefault="00E108A5" w:rsidP="00E108A5"/>
    <w:p w14:paraId="261FC71D" w14:textId="048E79E1" w:rsidR="00E108A5" w:rsidRDefault="00E108A5" w:rsidP="00E108A5">
      <w:pPr>
        <w:jc w:val="both"/>
      </w:pPr>
      <w:r w:rsidRPr="00F3758E">
        <w:t>Pomocnym elementem ubezpieczenia jest również scentralizowana re</w:t>
      </w:r>
      <w:r w:rsidR="00414B58">
        <w:t>jestracja wizyt i badań. Dzięki </w:t>
      </w:r>
      <w:r w:rsidRPr="00F3758E">
        <w:t xml:space="preserve">temu ubezpieczony nie musi samodzielnie szukać najbliższej placówki, w której otrzyma pomoc. Wystarczy, że zadzwoni do centrum umawiania wizyt ubezpieczyciela, a konsultant go dalej pokieruje, zaproponuje najbliższy możliwy termin wizyty oraz doradzi w wyborze </w:t>
      </w:r>
      <w:r w:rsidR="006A2C99">
        <w:t>przychodni</w:t>
      </w:r>
      <w:r w:rsidRPr="00F3758E">
        <w:t>.</w:t>
      </w:r>
      <w:r>
        <w:t xml:space="preserve"> </w:t>
      </w:r>
      <w:r w:rsidR="005F48F6">
        <w:t>Niektóre</w:t>
      </w:r>
      <w:r w:rsidR="006A2C99">
        <w:t xml:space="preserve"> </w:t>
      </w:r>
      <w:r w:rsidR="005F48F6">
        <w:t>towarzystwa ubezpieczeniowe</w:t>
      </w:r>
      <w:r w:rsidR="006A2C99">
        <w:t xml:space="preserve"> oferują również dostęp do aplikacji mobilnej, dzięki której nie tylko można zamówić wizytę, ale również sprawdzić listę najbliższych poradni. Wbudowana w narzędzie nawigacja podpowie także jak najszybciej do nich dotrzeć.</w:t>
      </w:r>
    </w:p>
    <w:p w14:paraId="2C2667DF" w14:textId="77777777" w:rsidR="00E108A5" w:rsidRPr="00DE2E71" w:rsidRDefault="00E108A5" w:rsidP="00E108A5">
      <w:pPr>
        <w:jc w:val="both"/>
      </w:pPr>
    </w:p>
    <w:p w14:paraId="586BA2AA" w14:textId="77777777" w:rsidR="00674742" w:rsidRPr="00D10701" w:rsidRDefault="00963434">
      <w:pPr>
        <w:rPr>
          <w:b/>
        </w:rPr>
      </w:pPr>
      <w:r w:rsidRPr="00D10701">
        <w:rPr>
          <w:b/>
        </w:rPr>
        <w:t>Wsparcie w rekrutacji</w:t>
      </w:r>
    </w:p>
    <w:p w14:paraId="344C26A1" w14:textId="26FEB560" w:rsidR="00963434" w:rsidRPr="00D10701" w:rsidRDefault="00963434" w:rsidP="00D10701">
      <w:pPr>
        <w:jc w:val="both"/>
      </w:pPr>
      <w:r>
        <w:t xml:space="preserve">Nie można </w:t>
      </w:r>
      <w:r w:rsidR="00D10701">
        <w:t>jednak pomijać aspektu wzmacniania wizerunku prz</w:t>
      </w:r>
      <w:r w:rsidR="00414B58">
        <w:t>yjaznego pracodawcy w związku z </w:t>
      </w:r>
      <w:r w:rsidR="00D10701">
        <w:t>rekrutacją pracowników. Dotyczy to zwłaszcza wymienion</w:t>
      </w:r>
      <w:r w:rsidR="00414B58">
        <w:t>ych wcześniej zawodów. Kierowcy </w:t>
      </w:r>
      <w:r w:rsidR="00D10701">
        <w:t xml:space="preserve">samochodów ciężarowych i ciągników siodłowych oraz przedstawiciele handlowi znajdują się na liście 23 zawodów deficytowych wskazanych w ramach raportu </w:t>
      </w:r>
      <w:r w:rsidR="00D10701">
        <w:rPr>
          <w:i/>
        </w:rPr>
        <w:t>Barometr zawodów 2017</w:t>
      </w:r>
      <w:r w:rsidR="00D10701" w:rsidRPr="00D10701">
        <w:t>,</w:t>
      </w:r>
      <w:r w:rsidR="00D10701">
        <w:rPr>
          <w:i/>
        </w:rPr>
        <w:t xml:space="preserve"> </w:t>
      </w:r>
      <w:r w:rsidR="00D10701">
        <w:t xml:space="preserve">przygotowanego na zlecenie Ministra </w:t>
      </w:r>
      <w:r w:rsidR="00D10701" w:rsidRPr="00D10701">
        <w:t>Rodziny, Pracy i Polityki Społecznej</w:t>
      </w:r>
      <w:r w:rsidR="00D10701">
        <w:t>. Płynące z rynku sygnały wskazują, że zapotrzebowanie na profesjonalnych kierowców sięga kilkudziesięciu tysięcy osób. Niektóre szacunki mówią nawet o liczbie 100 ty</w:t>
      </w:r>
      <w:r w:rsidR="00EC4C4B">
        <w:t>s</w:t>
      </w:r>
      <w:r w:rsidR="00D10701">
        <w:t>. wakatów.</w:t>
      </w:r>
      <w:r w:rsidR="00785CBA">
        <w:t xml:space="preserve"> W związku z tym pracodawcy powinni jeszcze więcej uwagi niż dotychczas poświęcić kreowaniu przyjaznych warunków pracy. </w:t>
      </w:r>
    </w:p>
    <w:p w14:paraId="6872C447" w14:textId="77777777" w:rsidR="00674742" w:rsidRDefault="00674742"/>
    <w:p w14:paraId="15E0D72D" w14:textId="77777777" w:rsidR="00785CBA" w:rsidRDefault="00785CBA" w:rsidP="00785CBA">
      <w:pPr>
        <w:jc w:val="both"/>
      </w:pPr>
      <w:r>
        <w:t xml:space="preserve">– </w:t>
      </w:r>
      <w:r w:rsidRPr="00F9558E">
        <w:rPr>
          <w:i/>
        </w:rPr>
        <w:t>Z prowadzonych przez nas obserwacji wynika, że sytuacja zatrudnionych w polskich firmach ulega zmianie. Zainteresowanie naszą ofertą wyrażają nie tylko duże firmy, ale również przedstawiciele sektora MSP. Pokazuje to, że oferowanie pracownikom dostępu do prywatnej opieki medycznej</w:t>
      </w:r>
      <w:r>
        <w:rPr>
          <w:i/>
        </w:rPr>
        <w:t>, za </w:t>
      </w:r>
      <w:r w:rsidRPr="00F9558E">
        <w:rPr>
          <w:i/>
        </w:rPr>
        <w:t>pośrednictwem grupowych ubezpieczeń zdrowotnych</w:t>
      </w:r>
      <w:r>
        <w:rPr>
          <w:i/>
        </w:rPr>
        <w:t>,</w:t>
      </w:r>
      <w:r w:rsidRPr="00F9558E">
        <w:rPr>
          <w:i/>
        </w:rPr>
        <w:t xml:space="preserve"> powoli staje się coraz bardziej powszechne. Wpływ </w:t>
      </w:r>
      <w:r>
        <w:rPr>
          <w:i/>
        </w:rPr>
        <w:t>m</w:t>
      </w:r>
      <w:r w:rsidRPr="00F9558E">
        <w:rPr>
          <w:i/>
        </w:rPr>
        <w:t xml:space="preserve">a </w:t>
      </w:r>
      <w:r>
        <w:rPr>
          <w:i/>
        </w:rPr>
        <w:t xml:space="preserve">na </w:t>
      </w:r>
      <w:r w:rsidRPr="00F9558E">
        <w:rPr>
          <w:i/>
        </w:rPr>
        <w:t>to nie tylko zmiana podejścia pracodawców, ale również rozwój rynku polis zdrowotnych.</w:t>
      </w:r>
      <w:r>
        <w:rPr>
          <w:i/>
        </w:rPr>
        <w:t xml:space="preserve"> Praktyką rynkową w przypadku ubezpieczeń grupowych jest negocjowanie warunków celem </w:t>
      </w:r>
      <w:r w:rsidRPr="007253F5">
        <w:rPr>
          <w:i/>
        </w:rPr>
        <w:t>stworzenia planu ochrony adekwatnego do potrzeb przedsiębiorstwa.</w:t>
      </w:r>
      <w:r w:rsidRPr="00F9558E">
        <w:rPr>
          <w:i/>
        </w:rPr>
        <w:t xml:space="preserve"> Co więcej, również ceny polis są coraz bardziej atrakcyjne i nie stanowią nadmiernego obciążenia finansowego </w:t>
      </w:r>
      <w:r>
        <w:rPr>
          <w:i/>
        </w:rPr>
        <w:t xml:space="preserve">dla </w:t>
      </w:r>
      <w:r w:rsidRPr="00F9558E">
        <w:rPr>
          <w:i/>
        </w:rPr>
        <w:t xml:space="preserve">firmy. Istnieje również </w:t>
      </w:r>
      <w:r w:rsidRPr="00F9558E">
        <w:rPr>
          <w:i/>
        </w:rPr>
        <w:lastRenderedPageBreak/>
        <w:t>możliwość podzielenia kosztów składki pomiędzy pracodawcę a pracownika</w:t>
      </w:r>
      <w:r>
        <w:t xml:space="preserve"> – dodaje Małgorzata Jackiewicz z SALTUS Ubezpieczenia. </w:t>
      </w:r>
    </w:p>
    <w:p w14:paraId="6DAB84BB" w14:textId="77777777" w:rsidR="00785CBA" w:rsidRPr="00DE2E71" w:rsidRDefault="00785CBA"/>
    <w:p w14:paraId="680FDA4A" w14:textId="199CBB42" w:rsidR="002875B9" w:rsidRDefault="00785CBA" w:rsidP="00785CBA">
      <w:pPr>
        <w:jc w:val="both"/>
      </w:pPr>
      <w:r>
        <w:t xml:space="preserve">Benefity pozapłacowe są regularnie wskazywane jako jedna z przewag decydujących o wizerunku firmy. Najbardziej oczekiwanym, spośród licznych dostępnych dla firm rozwiązań, jest zapewnienie prywatnej opieki medycznej. Potwierdza to raport </w:t>
      </w:r>
      <w:r w:rsidRPr="00183CE6">
        <w:rPr>
          <w:i/>
        </w:rPr>
        <w:t>Świadczenia dodatkowe w oczach pracowników w 2017 roku</w:t>
      </w:r>
      <w:r w:rsidRPr="00183CE6">
        <w:t xml:space="preserve"> </w:t>
      </w:r>
      <w:r>
        <w:t>przygotowanego</w:t>
      </w:r>
      <w:r w:rsidRPr="00183CE6">
        <w:t xml:space="preserve"> przez Sedlak &amp; Sedlak</w:t>
      </w:r>
      <w:r>
        <w:t xml:space="preserve">, z którego wynika, że aż 48% ankietowanych </w:t>
      </w:r>
      <w:r w:rsidRPr="00DE5601">
        <w:t xml:space="preserve">uważa ten benefit </w:t>
      </w:r>
      <w:r w:rsidR="00136249">
        <w:t>za</w:t>
      </w:r>
      <w:bookmarkStart w:id="0" w:name="_GoBack"/>
      <w:bookmarkEnd w:id="0"/>
      <w:r w:rsidRPr="00DE5601">
        <w:t xml:space="preserve"> najbardziej</w:t>
      </w:r>
      <w:r>
        <w:t xml:space="preserve"> pożądany.</w:t>
      </w:r>
      <w:r w:rsidR="00594C6C">
        <w:t xml:space="preserve"> </w:t>
      </w:r>
    </w:p>
    <w:sectPr w:rsidR="0028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A15C" w14:textId="77777777" w:rsidR="007E322B" w:rsidRDefault="007E322B" w:rsidP="00C42B6D">
      <w:r>
        <w:separator/>
      </w:r>
    </w:p>
  </w:endnote>
  <w:endnote w:type="continuationSeparator" w:id="0">
    <w:p w14:paraId="7588256E" w14:textId="77777777" w:rsidR="007E322B" w:rsidRDefault="007E322B" w:rsidP="00C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D080B" w14:textId="77777777" w:rsidR="007E322B" w:rsidRDefault="007E322B" w:rsidP="00C42B6D">
      <w:r>
        <w:separator/>
      </w:r>
    </w:p>
  </w:footnote>
  <w:footnote w:type="continuationSeparator" w:id="0">
    <w:p w14:paraId="3F6A50FC" w14:textId="77777777" w:rsidR="007E322B" w:rsidRDefault="007E322B" w:rsidP="00C4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4A73"/>
    <w:multiLevelType w:val="hybridMultilevel"/>
    <w:tmpl w:val="9EE2C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2BCB"/>
    <w:multiLevelType w:val="hybridMultilevel"/>
    <w:tmpl w:val="96E0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4147"/>
    <w:multiLevelType w:val="hybridMultilevel"/>
    <w:tmpl w:val="FE8A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E7"/>
    <w:rsid w:val="00010F8A"/>
    <w:rsid w:val="00022E2C"/>
    <w:rsid w:val="00080433"/>
    <w:rsid w:val="000A6722"/>
    <w:rsid w:val="0010377E"/>
    <w:rsid w:val="00132A70"/>
    <w:rsid w:val="00136249"/>
    <w:rsid w:val="00183CE6"/>
    <w:rsid w:val="0023259E"/>
    <w:rsid w:val="002875B9"/>
    <w:rsid w:val="002C1C72"/>
    <w:rsid w:val="002E10EE"/>
    <w:rsid w:val="002F01C5"/>
    <w:rsid w:val="00311EE7"/>
    <w:rsid w:val="00343CCA"/>
    <w:rsid w:val="00353870"/>
    <w:rsid w:val="003E3B64"/>
    <w:rsid w:val="00414B58"/>
    <w:rsid w:val="004A4CC7"/>
    <w:rsid w:val="004E1269"/>
    <w:rsid w:val="005851C3"/>
    <w:rsid w:val="00594C6C"/>
    <w:rsid w:val="005B690D"/>
    <w:rsid w:val="005F4279"/>
    <w:rsid w:val="005F48F6"/>
    <w:rsid w:val="00616900"/>
    <w:rsid w:val="0065004D"/>
    <w:rsid w:val="00656AEB"/>
    <w:rsid w:val="00674742"/>
    <w:rsid w:val="00695AC6"/>
    <w:rsid w:val="006A2C99"/>
    <w:rsid w:val="007253F5"/>
    <w:rsid w:val="00783C4D"/>
    <w:rsid w:val="00785CBA"/>
    <w:rsid w:val="007E322B"/>
    <w:rsid w:val="0081521A"/>
    <w:rsid w:val="0084283F"/>
    <w:rsid w:val="008471C9"/>
    <w:rsid w:val="008B350C"/>
    <w:rsid w:val="008F6D96"/>
    <w:rsid w:val="009430E7"/>
    <w:rsid w:val="00960ACE"/>
    <w:rsid w:val="00963434"/>
    <w:rsid w:val="009D0ECD"/>
    <w:rsid w:val="009F0E8E"/>
    <w:rsid w:val="00A402C2"/>
    <w:rsid w:val="00A720F2"/>
    <w:rsid w:val="00AD3384"/>
    <w:rsid w:val="00AE7820"/>
    <w:rsid w:val="00B960B8"/>
    <w:rsid w:val="00BA337C"/>
    <w:rsid w:val="00C01AF2"/>
    <w:rsid w:val="00C151CF"/>
    <w:rsid w:val="00C239B8"/>
    <w:rsid w:val="00C310CC"/>
    <w:rsid w:val="00C42B6D"/>
    <w:rsid w:val="00C9080D"/>
    <w:rsid w:val="00CC350C"/>
    <w:rsid w:val="00CD1BAE"/>
    <w:rsid w:val="00D10701"/>
    <w:rsid w:val="00D131BC"/>
    <w:rsid w:val="00D37C72"/>
    <w:rsid w:val="00D92818"/>
    <w:rsid w:val="00DE2E71"/>
    <w:rsid w:val="00DE5601"/>
    <w:rsid w:val="00DF7424"/>
    <w:rsid w:val="00E108A5"/>
    <w:rsid w:val="00E7171A"/>
    <w:rsid w:val="00EB2D7A"/>
    <w:rsid w:val="00EC4C4B"/>
    <w:rsid w:val="00ED3715"/>
    <w:rsid w:val="00F13914"/>
    <w:rsid w:val="00F36591"/>
    <w:rsid w:val="00F3758E"/>
    <w:rsid w:val="00F9355B"/>
    <w:rsid w:val="00F9558E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70F"/>
  <w15:chartTrackingRefBased/>
  <w15:docId w15:val="{B172462A-F5D1-4833-8DFD-FBFC23F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8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B6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B6D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C600-2C85-4633-9844-75EE2A8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21</cp:revision>
  <dcterms:created xsi:type="dcterms:W3CDTF">2017-09-18T09:46:00Z</dcterms:created>
  <dcterms:modified xsi:type="dcterms:W3CDTF">2017-09-26T07:42:00Z</dcterms:modified>
</cp:coreProperties>
</file>